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C8E3" w14:textId="77777777" w:rsidR="00AE2314" w:rsidRDefault="00AE2314" w:rsidP="00AE23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Bidi" w:eastAsiaTheme="majorEastAsia" w:hAnsiTheme="minorBidi" w:cstheme="minorBidi"/>
          <w:b/>
          <w:bCs/>
          <w:color w:val="000000" w:themeColor="text1"/>
          <w:sz w:val="36"/>
          <w:szCs w:val="36"/>
        </w:rPr>
      </w:pPr>
    </w:p>
    <w:p w14:paraId="20906723" w14:textId="25187B98" w:rsidR="00AE2314" w:rsidRDefault="007E5896" w:rsidP="00AE231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Bidi" w:eastAsiaTheme="majorEastAsia" w:hAnsiTheme="minorBidi" w:cstheme="minorBidi"/>
          <w:b/>
          <w:bCs/>
          <w:color w:val="000000" w:themeColor="text1"/>
          <w:sz w:val="36"/>
          <w:szCs w:val="36"/>
        </w:rPr>
      </w:pPr>
      <w:proofErr w:type="spellStart"/>
      <w:r>
        <w:rPr>
          <w:rStyle w:val="normaltextrun"/>
          <w:rFonts w:asciiTheme="minorBidi" w:eastAsiaTheme="majorEastAsia" w:hAnsiTheme="minorBidi" w:cstheme="minorBidi"/>
          <w:b/>
          <w:bCs/>
          <w:color w:val="000000" w:themeColor="text1"/>
          <w:sz w:val="36"/>
          <w:szCs w:val="36"/>
        </w:rPr>
        <w:t>Renuva</w:t>
      </w:r>
      <w:proofErr w:type="spellEnd"/>
      <w:r w:rsidR="00AE2314" w:rsidRPr="007C3CEC">
        <w:rPr>
          <w:rStyle w:val="normaltextrun"/>
          <w:rFonts w:asciiTheme="minorBidi" w:eastAsiaTheme="majorEastAsia" w:hAnsiTheme="minorBidi" w:cstheme="minorBidi"/>
          <w:b/>
          <w:bCs/>
          <w:color w:val="000000" w:themeColor="text1"/>
          <w:sz w:val="36"/>
          <w:szCs w:val="36"/>
        </w:rPr>
        <w:t xml:space="preserve"> Pre and Post Care</w:t>
      </w:r>
      <w:r w:rsidR="00AE2314" w:rsidRPr="007C3CEC">
        <w:rPr>
          <w:rStyle w:val="tabchar"/>
          <w:rFonts w:asciiTheme="minorBidi" w:eastAsiaTheme="majorEastAsia" w:hAnsiTheme="minorBidi" w:cstheme="minorBidi"/>
          <w:color w:val="000000" w:themeColor="text1"/>
          <w:sz w:val="36"/>
          <w:szCs w:val="36"/>
        </w:rPr>
        <w:tab/>
      </w:r>
      <w:r w:rsidR="00AE2314" w:rsidRPr="007C3CEC">
        <w:rPr>
          <w:rStyle w:val="eop"/>
          <w:rFonts w:asciiTheme="minorBidi" w:eastAsiaTheme="majorEastAsia" w:hAnsiTheme="minorBidi" w:cstheme="minorBidi"/>
          <w:b/>
          <w:bCs/>
          <w:color w:val="000000" w:themeColor="text1"/>
          <w:sz w:val="36"/>
          <w:szCs w:val="36"/>
        </w:rPr>
        <w:t> </w:t>
      </w:r>
    </w:p>
    <w:p w14:paraId="209C8B7E" w14:textId="77777777" w:rsidR="007E5896" w:rsidRDefault="007E5896" w:rsidP="00AE2314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 w:themeColor="text1"/>
          <w:sz w:val="18"/>
          <w:szCs w:val="18"/>
        </w:rPr>
      </w:pPr>
    </w:p>
    <w:p w14:paraId="4DA7D95F" w14:textId="77777777" w:rsidR="00EF4C75" w:rsidRPr="007C3CEC" w:rsidRDefault="00EF4C75" w:rsidP="00AE2314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 w:themeColor="text1"/>
          <w:sz w:val="18"/>
          <w:szCs w:val="18"/>
        </w:rPr>
      </w:pPr>
    </w:p>
    <w:p w14:paraId="31049882" w14:textId="77777777" w:rsidR="007E5896" w:rsidRPr="00EF4C75" w:rsidRDefault="007E5896" w:rsidP="007E5896">
      <w:pPr>
        <w:textAlignment w:val="top"/>
        <w:rPr>
          <w:rFonts w:cstheme="minorHAnsi"/>
        </w:rPr>
      </w:pPr>
      <w:proofErr w:type="spellStart"/>
      <w:r w:rsidRPr="00EF4C75">
        <w:rPr>
          <w:rFonts w:cstheme="minorHAnsi"/>
        </w:rPr>
        <w:t>Renuva</w:t>
      </w:r>
      <w:proofErr w:type="spellEnd"/>
      <w:r w:rsidRPr="00EF4C75">
        <w:rPr>
          <w:rFonts w:cstheme="minorHAnsi"/>
        </w:rPr>
        <w:t xml:space="preserve">® is an allograft adipose matrix implant.  </w:t>
      </w:r>
      <w:proofErr w:type="spellStart"/>
      <w:r w:rsidRPr="00EF4C75">
        <w:rPr>
          <w:rFonts w:cstheme="minorHAnsi"/>
        </w:rPr>
        <w:t>Renuva</w:t>
      </w:r>
      <w:proofErr w:type="spellEnd"/>
      <w:r w:rsidRPr="00EF4C75">
        <w:rPr>
          <w:rFonts w:cstheme="minorHAnsi"/>
        </w:rPr>
        <w:t xml:space="preserve">® is a biocompatible, Human, Cell, and Tissue Product (HCT/P) derived from donated human adipose (fat) tissue.  Allograft tissue products have been around for many years, in the form of bone tissue, tendon/ligament tissue and skin (dermal) tissues. </w:t>
      </w:r>
      <w:proofErr w:type="spellStart"/>
      <w:r w:rsidRPr="00EF4C75">
        <w:rPr>
          <w:rFonts w:cstheme="minorHAnsi"/>
        </w:rPr>
        <w:t>Renuva</w:t>
      </w:r>
      <w:proofErr w:type="spellEnd"/>
      <w:r w:rsidRPr="00EF4C75">
        <w:rPr>
          <w:rFonts w:cstheme="minorHAnsi"/>
        </w:rPr>
        <w:t xml:space="preserve">® is intended for the replacement of damaged or inadequate integumental adipose tissue matrix. </w:t>
      </w:r>
      <w:proofErr w:type="spellStart"/>
      <w:r w:rsidRPr="00EF4C75">
        <w:rPr>
          <w:rFonts w:cstheme="minorHAnsi"/>
        </w:rPr>
        <w:t>Renuva</w:t>
      </w:r>
      <w:proofErr w:type="spellEnd"/>
      <w:r w:rsidRPr="00EF4C75">
        <w:rPr>
          <w:rFonts w:cstheme="minorHAnsi"/>
        </w:rPr>
        <w:t xml:space="preserve">® Allograft Adipose Matrix may also be used for the reinforcement or supplemental support in underlying adipose tissue matrix as the result of damage or naturally occurring defects. </w:t>
      </w:r>
    </w:p>
    <w:p w14:paraId="185B88CC" w14:textId="77777777" w:rsidR="007E5896" w:rsidRPr="00EF4C75" w:rsidRDefault="007E5896" w:rsidP="007E5896">
      <w:pPr>
        <w:textAlignment w:val="top"/>
        <w:rPr>
          <w:rFonts w:cstheme="minorHAnsi"/>
        </w:rPr>
      </w:pPr>
    </w:p>
    <w:p w14:paraId="5D5F82DC" w14:textId="3544BB75" w:rsidR="00872CA5" w:rsidRPr="00EF4C75" w:rsidRDefault="007E5896" w:rsidP="00EF4C75">
      <w:pPr>
        <w:textAlignment w:val="top"/>
        <w:rPr>
          <w:rFonts w:cstheme="minorHAnsi"/>
        </w:rPr>
      </w:pPr>
      <w:proofErr w:type="spellStart"/>
      <w:r w:rsidRPr="00EF4C75">
        <w:rPr>
          <w:rFonts w:cstheme="minorHAnsi"/>
        </w:rPr>
        <w:t>Renuva</w:t>
      </w:r>
      <w:proofErr w:type="spellEnd"/>
      <w:r w:rsidRPr="00EF4C75">
        <w:rPr>
          <w:rFonts w:cstheme="minorHAnsi"/>
        </w:rPr>
        <w:t>® is applied via injection into sub-dermal planes of tissue (under the skin) to correct minor surface irregularities and/or defects.</w:t>
      </w:r>
      <w:r w:rsidR="00EF4C75">
        <w:rPr>
          <w:rFonts w:cstheme="minorHAnsi"/>
        </w:rPr>
        <w:t xml:space="preserve">  </w:t>
      </w:r>
      <w:r w:rsidR="00996401" w:rsidRPr="00EF4C75">
        <w:rPr>
          <w:rFonts w:cstheme="minorHAnsi"/>
        </w:rPr>
        <w:t xml:space="preserve">When </w:t>
      </w:r>
      <w:proofErr w:type="spellStart"/>
      <w:r w:rsidR="00996401" w:rsidRPr="00EF4C75">
        <w:rPr>
          <w:rFonts w:cstheme="minorHAnsi"/>
        </w:rPr>
        <w:t>Renuva</w:t>
      </w:r>
      <w:proofErr w:type="spellEnd"/>
      <w:r w:rsidR="00996401" w:rsidRPr="00EF4C75">
        <w:rPr>
          <w:rFonts w:cstheme="minorHAnsi"/>
        </w:rPr>
        <w:t xml:space="preserve"> is injected, it creates a honeycomb-like matrix that is then filled with the body’s own fat. After three to six months </w:t>
      </w:r>
      <w:proofErr w:type="spellStart"/>
      <w:r w:rsidR="00996401" w:rsidRPr="00EF4C75">
        <w:rPr>
          <w:rFonts w:cstheme="minorHAnsi"/>
        </w:rPr>
        <w:t>Renuva</w:t>
      </w:r>
      <w:proofErr w:type="spellEnd"/>
      <w:r w:rsidR="00996401" w:rsidRPr="00EF4C75">
        <w:rPr>
          <w:rFonts w:cstheme="minorHAnsi"/>
        </w:rPr>
        <w:t xml:space="preserve"> dissolves and the person’s own fat remains.</w:t>
      </w:r>
    </w:p>
    <w:p w14:paraId="1B7DEA7A" w14:textId="77777777" w:rsidR="00872CA5" w:rsidRPr="00EF4C75" w:rsidRDefault="00872CA5" w:rsidP="00AE23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603476C5" w14:textId="1518AA95" w:rsidR="00AE2314" w:rsidRPr="00EF4C75" w:rsidRDefault="00AE2314" w:rsidP="00AE2314">
      <w:pPr>
        <w:pStyle w:val="paragraph"/>
        <w:spacing w:before="0" w:beforeAutospacing="0" w:after="0" w:afterAutospacing="0"/>
        <w:textAlignment w:val="baseline"/>
        <w:rPr>
          <w:rStyle w:val="None"/>
          <w:rFonts w:asciiTheme="minorHAnsi" w:hAnsiTheme="minorHAnsi" w:cstheme="minorHAnsi"/>
          <w:color w:val="000000" w:themeColor="text1"/>
        </w:rPr>
      </w:pPr>
      <w:r w:rsidRPr="00EF4C75">
        <w:rPr>
          <w:rStyle w:val="None"/>
          <w:rFonts w:asciiTheme="minorHAnsi" w:hAnsiTheme="minorHAnsi" w:cstheme="minorHAnsi"/>
          <w:color w:val="000000" w:themeColor="text1"/>
        </w:rPr>
        <w:t xml:space="preserve">The results of </w:t>
      </w:r>
      <w:proofErr w:type="spellStart"/>
      <w:r w:rsidR="00872CA5" w:rsidRPr="00EF4C75">
        <w:rPr>
          <w:rStyle w:val="None"/>
          <w:rFonts w:asciiTheme="minorHAnsi" w:hAnsiTheme="minorHAnsi" w:cstheme="minorHAnsi"/>
          <w:color w:val="000000" w:themeColor="text1"/>
        </w:rPr>
        <w:t>Renuva</w:t>
      </w:r>
      <w:proofErr w:type="spellEnd"/>
      <w:r w:rsidRPr="00EF4C75">
        <w:rPr>
          <w:rStyle w:val="None"/>
          <w:rFonts w:asciiTheme="minorHAnsi" w:hAnsiTheme="minorHAnsi" w:cstheme="minorHAnsi"/>
          <w:color w:val="000000" w:themeColor="text1"/>
        </w:rPr>
        <w:t xml:space="preserve"> are not immediate.  It may appear that the treatment worked immediately because of swelling from the injections and the </w:t>
      </w:r>
      <w:r w:rsidR="00617D92" w:rsidRPr="00EF4C75">
        <w:rPr>
          <w:rStyle w:val="None"/>
          <w:rFonts w:asciiTheme="minorHAnsi" w:hAnsiTheme="minorHAnsi" w:cstheme="minorHAnsi"/>
          <w:color w:val="000000" w:themeColor="text1"/>
        </w:rPr>
        <w:t>diluents necessary for injection</w:t>
      </w:r>
      <w:r w:rsidRPr="00EF4C75">
        <w:rPr>
          <w:rStyle w:val="None"/>
          <w:rFonts w:asciiTheme="minorHAnsi" w:hAnsiTheme="minorHAnsi" w:cstheme="minorHAnsi"/>
          <w:color w:val="000000" w:themeColor="text1"/>
        </w:rPr>
        <w:t xml:space="preserve"> but a few days following the treatment when the swelling subsides and the water is absorbed by the body, you may look as you did before treatment.  </w:t>
      </w:r>
      <w:proofErr w:type="spellStart"/>
      <w:r w:rsidR="00487078" w:rsidRPr="00EF4C75">
        <w:rPr>
          <w:rStyle w:val="None"/>
          <w:rFonts w:asciiTheme="minorHAnsi" w:hAnsiTheme="minorHAnsi" w:cstheme="minorHAnsi"/>
          <w:color w:val="000000" w:themeColor="text1"/>
        </w:rPr>
        <w:t>Renuva</w:t>
      </w:r>
      <w:proofErr w:type="spellEnd"/>
      <w:r w:rsidRPr="00EF4C75">
        <w:rPr>
          <w:rStyle w:val="None"/>
          <w:rFonts w:asciiTheme="minorHAnsi" w:hAnsiTheme="minorHAnsi" w:cstheme="minorHAnsi"/>
          <w:color w:val="000000" w:themeColor="text1"/>
        </w:rPr>
        <w:t xml:space="preserve"> takes time (</w:t>
      </w:r>
      <w:r w:rsidR="00487078" w:rsidRPr="00EF4C75">
        <w:rPr>
          <w:rStyle w:val="None"/>
          <w:rFonts w:asciiTheme="minorHAnsi" w:hAnsiTheme="minorHAnsi" w:cstheme="minorHAnsi"/>
          <w:color w:val="000000" w:themeColor="text1"/>
        </w:rPr>
        <w:t xml:space="preserve">3-6 </w:t>
      </w:r>
      <w:r w:rsidRPr="00EF4C75">
        <w:rPr>
          <w:rStyle w:val="None"/>
          <w:rFonts w:asciiTheme="minorHAnsi" w:hAnsiTheme="minorHAnsi" w:cstheme="minorHAnsi"/>
          <w:color w:val="000000" w:themeColor="text1"/>
        </w:rPr>
        <w:t>months) to</w:t>
      </w:r>
      <w:r w:rsidR="0077128C" w:rsidRPr="00EF4C75">
        <w:rPr>
          <w:rStyle w:val="None"/>
          <w:rFonts w:asciiTheme="minorHAnsi" w:hAnsiTheme="minorHAnsi" w:cstheme="minorHAnsi"/>
          <w:color w:val="000000" w:themeColor="text1"/>
        </w:rPr>
        <w:t xml:space="preserve"> gradually </w:t>
      </w:r>
      <w:r w:rsidR="000367D0" w:rsidRPr="00EF4C75">
        <w:rPr>
          <w:rFonts w:asciiTheme="minorHAnsi" w:hAnsiTheme="minorHAnsi" w:cstheme="minorHAnsi"/>
        </w:rPr>
        <w:t xml:space="preserve">disappear and </w:t>
      </w:r>
      <w:r w:rsidR="0077128C" w:rsidRPr="00EF4C75">
        <w:rPr>
          <w:rFonts w:asciiTheme="minorHAnsi" w:hAnsiTheme="minorHAnsi" w:cstheme="minorHAnsi"/>
        </w:rPr>
        <w:t>become</w:t>
      </w:r>
      <w:r w:rsidR="000367D0" w:rsidRPr="00EF4C75">
        <w:rPr>
          <w:rFonts w:asciiTheme="minorHAnsi" w:hAnsiTheme="minorHAnsi" w:cstheme="minorHAnsi"/>
        </w:rPr>
        <w:t xml:space="preserve"> replaced with your own fat, leaving lasting results. This means that the</w:t>
      </w:r>
      <w:r w:rsidR="00EB55A8" w:rsidRPr="00EF4C75">
        <w:rPr>
          <w:rFonts w:asciiTheme="minorHAnsi" w:hAnsiTheme="minorHAnsi" w:cstheme="minorHAnsi"/>
        </w:rPr>
        <w:t xml:space="preserve"> </w:t>
      </w:r>
      <w:r w:rsidR="000367D0" w:rsidRPr="00EF4C75">
        <w:rPr>
          <w:rFonts w:asciiTheme="minorHAnsi" w:hAnsiTheme="minorHAnsi" w:cstheme="minorHAnsi"/>
        </w:rPr>
        <w:t xml:space="preserve">fat lasts </w:t>
      </w:r>
      <w:proofErr w:type="gramStart"/>
      <w:r w:rsidR="000367D0" w:rsidRPr="00EF4C75">
        <w:rPr>
          <w:rFonts w:asciiTheme="minorHAnsi" w:hAnsiTheme="minorHAnsi" w:cstheme="minorHAnsi"/>
        </w:rPr>
        <w:t>as long as</w:t>
      </w:r>
      <w:proofErr w:type="gramEnd"/>
      <w:r w:rsidR="000367D0" w:rsidRPr="00EF4C75">
        <w:rPr>
          <w:rFonts w:asciiTheme="minorHAnsi" w:hAnsiTheme="minorHAnsi" w:cstheme="minorHAnsi"/>
        </w:rPr>
        <w:t xml:space="preserve"> </w:t>
      </w:r>
      <w:r w:rsidR="00EB55A8" w:rsidRPr="00EF4C75">
        <w:rPr>
          <w:rFonts w:asciiTheme="minorHAnsi" w:hAnsiTheme="minorHAnsi" w:cstheme="minorHAnsi"/>
        </w:rPr>
        <w:t>the body’s</w:t>
      </w:r>
      <w:r w:rsidR="000367D0" w:rsidRPr="00EF4C75">
        <w:rPr>
          <w:rFonts w:asciiTheme="minorHAnsi" w:hAnsiTheme="minorHAnsi" w:cstheme="minorHAnsi"/>
        </w:rPr>
        <w:t xml:space="preserve"> fat cells normally last, which varies for each individual</w:t>
      </w:r>
      <w:r w:rsidR="00EB55A8" w:rsidRPr="00EF4C75">
        <w:rPr>
          <w:rFonts w:asciiTheme="minorHAnsi" w:hAnsiTheme="minorHAnsi" w:cstheme="minorHAnsi"/>
        </w:rPr>
        <w:t xml:space="preserve">.  </w:t>
      </w:r>
      <w:r w:rsidR="000367D0" w:rsidRPr="00EF4C75">
        <w:rPr>
          <w:rFonts w:asciiTheme="minorHAnsi" w:hAnsiTheme="minorHAnsi" w:cstheme="minorHAnsi"/>
        </w:rPr>
        <w:t>The average fat cell lifespan is approximately 10 years.</w:t>
      </w:r>
    </w:p>
    <w:p w14:paraId="57BD5CE0" w14:textId="77777777" w:rsidR="00AE2314" w:rsidRPr="00EF4C75" w:rsidRDefault="00AE2314" w:rsidP="00AE2314">
      <w:pPr>
        <w:pStyle w:val="paragraph"/>
        <w:spacing w:before="0" w:beforeAutospacing="0" w:after="0" w:afterAutospacing="0"/>
        <w:textAlignment w:val="baseline"/>
        <w:rPr>
          <w:rStyle w:val="None"/>
          <w:rFonts w:asciiTheme="minorHAnsi" w:hAnsiTheme="minorHAnsi" w:cstheme="minorHAnsi"/>
          <w:color w:val="000000" w:themeColor="text1"/>
        </w:rPr>
      </w:pPr>
    </w:p>
    <w:p w14:paraId="16A0DA24" w14:textId="30336882" w:rsidR="00AE2314" w:rsidRPr="00EF4C75" w:rsidRDefault="00AE2314" w:rsidP="00AE2314">
      <w:pPr>
        <w:pStyle w:val="paragraph"/>
        <w:spacing w:before="0" w:beforeAutospacing="0" w:after="0" w:afterAutospacing="0"/>
        <w:textAlignment w:val="baseline"/>
        <w:rPr>
          <w:rStyle w:val="None"/>
          <w:rFonts w:asciiTheme="minorHAnsi" w:hAnsiTheme="minorHAnsi" w:cstheme="minorHAnsi"/>
          <w:color w:val="000000" w:themeColor="text1"/>
        </w:rPr>
      </w:pPr>
      <w:r w:rsidRPr="00EF4C75">
        <w:rPr>
          <w:rStyle w:val="None"/>
          <w:rFonts w:asciiTheme="minorHAnsi" w:hAnsiTheme="minorHAnsi" w:cstheme="minorHAnsi"/>
          <w:color w:val="000000" w:themeColor="text1"/>
        </w:rPr>
        <w:t xml:space="preserve">Because individual responses to </w:t>
      </w:r>
      <w:proofErr w:type="spellStart"/>
      <w:r w:rsidR="00CF789D" w:rsidRPr="00EF4C75">
        <w:rPr>
          <w:rStyle w:val="None"/>
          <w:rFonts w:asciiTheme="minorHAnsi" w:hAnsiTheme="minorHAnsi" w:cstheme="minorHAnsi"/>
          <w:color w:val="000000" w:themeColor="text1"/>
        </w:rPr>
        <w:t>Renuva</w:t>
      </w:r>
      <w:proofErr w:type="spellEnd"/>
      <w:r w:rsidRPr="00EF4C75">
        <w:rPr>
          <w:rStyle w:val="None"/>
          <w:rFonts w:asciiTheme="minorHAnsi" w:hAnsiTheme="minorHAnsi" w:cstheme="minorHAnsi"/>
          <w:color w:val="000000" w:themeColor="text1"/>
        </w:rPr>
        <w:t xml:space="preserve"> may vary, the exact number of treatment sessions required cannot be predicted with complete accuracy.  </w:t>
      </w:r>
    </w:p>
    <w:p w14:paraId="33DD459C" w14:textId="77777777" w:rsidR="00AE2314" w:rsidRPr="00EF4C75" w:rsidRDefault="00AE2314" w:rsidP="00AE2314">
      <w:pPr>
        <w:pStyle w:val="paragraph"/>
        <w:spacing w:before="0" w:beforeAutospacing="0" w:after="0" w:afterAutospacing="0"/>
        <w:textAlignment w:val="baseline"/>
        <w:rPr>
          <w:rStyle w:val="None"/>
          <w:rFonts w:asciiTheme="minorHAnsi" w:hAnsiTheme="minorHAnsi" w:cstheme="minorHAnsi"/>
          <w:color w:val="000000" w:themeColor="text1"/>
        </w:rPr>
      </w:pPr>
    </w:p>
    <w:p w14:paraId="4AC443CB" w14:textId="77777777" w:rsidR="00AE2314" w:rsidRPr="00EF4C75" w:rsidRDefault="00AE2314" w:rsidP="00AE23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66699F95" w14:textId="77777777" w:rsidR="00AE2314" w:rsidRPr="00EF4C75" w:rsidRDefault="00AE2314" w:rsidP="00AE231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  <w:color w:val="000000" w:themeColor="text1"/>
        </w:rPr>
      </w:pPr>
      <w:r w:rsidRPr="00EF4C75">
        <w:rPr>
          <w:rStyle w:val="normaltextrun"/>
          <w:rFonts w:asciiTheme="minorHAnsi" w:eastAsiaTheme="majorEastAsia" w:hAnsiTheme="minorHAnsi" w:cstheme="minorHAnsi"/>
          <w:b/>
          <w:bCs/>
          <w:color w:val="000000" w:themeColor="text1"/>
        </w:rPr>
        <w:t>Pre-Treatment Instructions</w:t>
      </w:r>
      <w:r w:rsidRPr="00EF4C75">
        <w:rPr>
          <w:rStyle w:val="eop"/>
          <w:rFonts w:asciiTheme="minorHAnsi" w:eastAsiaTheme="majorEastAsia" w:hAnsiTheme="minorHAnsi" w:cstheme="minorHAnsi"/>
          <w:b/>
          <w:bCs/>
          <w:color w:val="000000" w:themeColor="text1"/>
        </w:rPr>
        <w:t> </w:t>
      </w:r>
    </w:p>
    <w:p w14:paraId="7D1BF2FD" w14:textId="36F5C792" w:rsidR="00AE2314" w:rsidRPr="00EF4C75" w:rsidRDefault="00AE2314" w:rsidP="00AE2314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EF4C75">
        <w:rPr>
          <w:rFonts w:asciiTheme="minorHAnsi" w:hAnsiTheme="minorHAnsi" w:cstheme="minorHAnsi"/>
          <w:b/>
          <w:bCs/>
          <w:color w:val="000000" w:themeColor="text1"/>
        </w:rPr>
        <w:t xml:space="preserve">Please arrive with a clean face, neck, </w:t>
      </w:r>
      <w:r w:rsidR="00B927DB" w:rsidRPr="00EF4C75">
        <w:rPr>
          <w:rFonts w:asciiTheme="minorHAnsi" w:hAnsiTheme="minorHAnsi" w:cstheme="minorHAnsi"/>
          <w:color w:val="000000" w:themeColor="text1"/>
        </w:rPr>
        <w:t>or any other body part undergoing treatment,</w:t>
      </w:r>
      <w:r w:rsidRPr="00EF4C75">
        <w:rPr>
          <w:rFonts w:asciiTheme="minorHAnsi" w:hAnsiTheme="minorHAnsi" w:cstheme="minorHAnsi"/>
          <w:color w:val="000000" w:themeColor="text1"/>
        </w:rPr>
        <w:t xml:space="preserve"> without any make-up or lotions on.</w:t>
      </w:r>
    </w:p>
    <w:p w14:paraId="742102B6" w14:textId="77777777" w:rsidR="00AE2314" w:rsidRPr="00EF4C75" w:rsidRDefault="00AE2314" w:rsidP="00AE2314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EF4C75">
        <w:rPr>
          <w:rFonts w:asciiTheme="minorHAnsi" w:hAnsiTheme="minorHAnsi" w:cstheme="minorHAnsi"/>
          <w:color w:val="000000" w:themeColor="text1"/>
        </w:rPr>
        <w:t>Please review post-treatment instructions (below) for important information on risks and expectations.</w:t>
      </w:r>
    </w:p>
    <w:p w14:paraId="317205CA" w14:textId="60D4E5BE" w:rsidR="00AE2314" w:rsidRPr="00EF4C75" w:rsidRDefault="00B927DB" w:rsidP="00AE2314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proofErr w:type="spellStart"/>
      <w:r w:rsidRPr="00EF4C75">
        <w:rPr>
          <w:rFonts w:asciiTheme="minorHAnsi" w:hAnsiTheme="minorHAnsi" w:cstheme="minorHAnsi"/>
          <w:color w:val="000000" w:themeColor="text1"/>
        </w:rPr>
        <w:t>Renuva</w:t>
      </w:r>
      <w:proofErr w:type="spellEnd"/>
      <w:r w:rsidR="00AE2314" w:rsidRPr="00EF4C75">
        <w:rPr>
          <w:rFonts w:asciiTheme="minorHAnsi" w:hAnsiTheme="minorHAnsi" w:cstheme="minorHAnsi"/>
          <w:color w:val="000000" w:themeColor="text1"/>
        </w:rPr>
        <w:t xml:space="preserve"> injections should not be performed if you have any of the following:</w:t>
      </w:r>
    </w:p>
    <w:p w14:paraId="67B27CF8" w14:textId="1D007218" w:rsidR="00D32AD4" w:rsidRPr="00EF4C75" w:rsidRDefault="00D32AD4" w:rsidP="00A43BCA">
      <w:pPr>
        <w:pStyle w:val="BodyA"/>
        <w:numPr>
          <w:ilvl w:val="1"/>
          <w:numId w:val="1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EF4C75">
        <w:rPr>
          <w:rStyle w:val="None"/>
          <w:rFonts w:asciiTheme="minorHAnsi" w:hAnsiTheme="minorHAnsi" w:cstheme="minorHAnsi"/>
          <w:sz w:val="24"/>
          <w:szCs w:val="24"/>
        </w:rPr>
        <w:t xml:space="preserve">Pregnancy </w:t>
      </w:r>
      <w:r w:rsidR="00B20F50">
        <w:rPr>
          <w:rStyle w:val="None"/>
          <w:rFonts w:asciiTheme="minorHAnsi" w:hAnsiTheme="minorHAnsi" w:cstheme="minorHAnsi"/>
          <w:sz w:val="24"/>
          <w:szCs w:val="24"/>
        </w:rPr>
        <w:t>or</w:t>
      </w:r>
      <w:r w:rsidRPr="00EF4C75">
        <w:rPr>
          <w:rStyle w:val="None"/>
          <w:rFonts w:asciiTheme="minorHAnsi" w:hAnsiTheme="minorHAnsi" w:cstheme="minorHAnsi"/>
          <w:sz w:val="24"/>
          <w:szCs w:val="24"/>
        </w:rPr>
        <w:t xml:space="preserve"> breast feeding</w:t>
      </w:r>
    </w:p>
    <w:p w14:paraId="45711627" w14:textId="3ED30B16" w:rsidR="00D32AD4" w:rsidRPr="00EF4C75" w:rsidRDefault="00A43BCA" w:rsidP="00A43BCA">
      <w:pPr>
        <w:pStyle w:val="BodyA"/>
        <w:numPr>
          <w:ilvl w:val="1"/>
          <w:numId w:val="1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EF4C75">
        <w:rPr>
          <w:rFonts w:asciiTheme="minorHAnsi" w:hAnsiTheme="minorHAnsi" w:cstheme="minorHAnsi"/>
          <w:sz w:val="24"/>
          <w:szCs w:val="24"/>
        </w:rPr>
        <w:t>S</w:t>
      </w:r>
      <w:r w:rsidR="00D32AD4" w:rsidRPr="00EF4C75">
        <w:rPr>
          <w:rFonts w:asciiTheme="minorHAnsi" w:hAnsiTheme="minorHAnsi" w:cstheme="minorHAnsi"/>
          <w:sz w:val="24"/>
          <w:szCs w:val="24"/>
        </w:rPr>
        <w:t xml:space="preserve">evere allergy sensitivities* or history of anaphylaxis. Patients who are concerned about severe allergy sensitivities or have concerns should consult their physician. </w:t>
      </w:r>
    </w:p>
    <w:p w14:paraId="1E6BAAC4" w14:textId="415D2B93" w:rsidR="00D32AD4" w:rsidRPr="00EF4C75" w:rsidRDefault="00D32AD4" w:rsidP="00497860">
      <w:pPr>
        <w:pStyle w:val="BodyA"/>
        <w:numPr>
          <w:ilvl w:val="2"/>
          <w:numId w:val="1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EF4C75">
        <w:rPr>
          <w:rStyle w:val="None"/>
          <w:rFonts w:asciiTheme="minorHAnsi" w:hAnsiTheme="minorHAnsi" w:cstheme="minorHAnsi"/>
          <w:sz w:val="24"/>
          <w:szCs w:val="24"/>
        </w:rPr>
        <w:t xml:space="preserve">Severe allergies are defined as allergies to more than three medication types/groups (ex: </w:t>
      </w:r>
      <w:proofErr w:type="spellStart"/>
      <w:r w:rsidRPr="00EF4C75">
        <w:rPr>
          <w:rStyle w:val="None"/>
          <w:rFonts w:asciiTheme="minorHAnsi" w:hAnsiTheme="minorHAnsi" w:cstheme="minorHAnsi"/>
          <w:sz w:val="24"/>
          <w:szCs w:val="24"/>
        </w:rPr>
        <w:t>penicillins</w:t>
      </w:r>
      <w:proofErr w:type="spellEnd"/>
      <w:r w:rsidRPr="00EF4C75">
        <w:rPr>
          <w:rStyle w:val="None"/>
          <w:rFonts w:asciiTheme="minorHAnsi" w:hAnsiTheme="minorHAnsi" w:cstheme="minorHAnsi"/>
          <w:sz w:val="24"/>
          <w:szCs w:val="24"/>
        </w:rPr>
        <w:t xml:space="preserve">/cephalosporins are one group). </w:t>
      </w:r>
    </w:p>
    <w:p w14:paraId="52914D72" w14:textId="77777777" w:rsidR="00D32AD4" w:rsidRPr="00EF4C75" w:rsidRDefault="00D32AD4" w:rsidP="000F0133">
      <w:pPr>
        <w:pStyle w:val="BodyA"/>
        <w:numPr>
          <w:ilvl w:val="1"/>
          <w:numId w:val="1"/>
        </w:numPr>
        <w:contextualSpacing/>
        <w:rPr>
          <w:rStyle w:val="None"/>
          <w:rFonts w:asciiTheme="minorHAnsi" w:hAnsiTheme="minorHAnsi" w:cstheme="minorHAnsi"/>
          <w:sz w:val="24"/>
          <w:szCs w:val="24"/>
        </w:rPr>
      </w:pPr>
      <w:r w:rsidRPr="00EF4C75">
        <w:rPr>
          <w:rStyle w:val="None"/>
          <w:rFonts w:asciiTheme="minorHAnsi" w:hAnsiTheme="minorHAnsi" w:cstheme="minorHAnsi"/>
          <w:sz w:val="24"/>
          <w:szCs w:val="24"/>
        </w:rPr>
        <w:t xml:space="preserve">Active infection or inflammation (such as acne, etc.) in the area to be </w:t>
      </w:r>
      <w:proofErr w:type="gramStart"/>
      <w:r w:rsidRPr="00EF4C75">
        <w:rPr>
          <w:rStyle w:val="None"/>
          <w:rFonts w:asciiTheme="minorHAnsi" w:hAnsiTheme="minorHAnsi" w:cstheme="minorHAnsi"/>
          <w:sz w:val="24"/>
          <w:szCs w:val="24"/>
        </w:rPr>
        <w:t>treated</w:t>
      </w:r>
      <w:proofErr w:type="gramEnd"/>
    </w:p>
    <w:p w14:paraId="2B54EAA7" w14:textId="77777777" w:rsidR="00D32AD4" w:rsidRPr="00EF4C75" w:rsidRDefault="00D32AD4" w:rsidP="000F0133">
      <w:pPr>
        <w:pStyle w:val="BodyA"/>
        <w:numPr>
          <w:ilvl w:val="1"/>
          <w:numId w:val="1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EF4C75">
        <w:rPr>
          <w:rStyle w:val="None"/>
          <w:rFonts w:asciiTheme="minorHAnsi" w:hAnsiTheme="minorHAnsi" w:cstheme="minorHAnsi"/>
          <w:sz w:val="24"/>
          <w:szCs w:val="24"/>
        </w:rPr>
        <w:lastRenderedPageBreak/>
        <w:t>Systemic infection</w:t>
      </w:r>
    </w:p>
    <w:p w14:paraId="73BAD325" w14:textId="3BB9E032" w:rsidR="00D32AD4" w:rsidRPr="00EF4C75" w:rsidRDefault="00EF1815" w:rsidP="00EF1815">
      <w:pPr>
        <w:pStyle w:val="BodyA"/>
        <w:numPr>
          <w:ilvl w:val="1"/>
          <w:numId w:val="1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EF4C75">
        <w:rPr>
          <w:rStyle w:val="None"/>
          <w:rFonts w:asciiTheme="minorHAnsi" w:hAnsiTheme="minorHAnsi" w:cstheme="minorHAnsi"/>
          <w:sz w:val="24"/>
          <w:szCs w:val="24"/>
        </w:rPr>
        <w:t xml:space="preserve">Recent </w:t>
      </w:r>
      <w:r w:rsidR="00F82545" w:rsidRPr="00EF4C75">
        <w:rPr>
          <w:rStyle w:val="None"/>
          <w:rFonts w:asciiTheme="minorHAnsi" w:hAnsiTheme="minorHAnsi" w:cstheme="minorHAnsi"/>
          <w:sz w:val="24"/>
          <w:szCs w:val="24"/>
        </w:rPr>
        <w:t>Accutane</w:t>
      </w:r>
      <w:r w:rsidR="00D32AD4" w:rsidRPr="00EF4C75">
        <w:rPr>
          <w:rStyle w:val="None"/>
          <w:rFonts w:asciiTheme="minorHAnsi" w:hAnsiTheme="minorHAnsi" w:cstheme="minorHAnsi"/>
          <w:sz w:val="24"/>
          <w:szCs w:val="24"/>
        </w:rPr>
        <w:t xml:space="preserve"> use </w:t>
      </w:r>
      <w:r w:rsidRPr="00EF4C75">
        <w:rPr>
          <w:rStyle w:val="None"/>
          <w:rFonts w:asciiTheme="minorHAnsi" w:hAnsiTheme="minorHAnsi" w:cstheme="minorHAnsi"/>
          <w:sz w:val="24"/>
          <w:szCs w:val="24"/>
        </w:rPr>
        <w:t>(</w:t>
      </w:r>
      <w:r w:rsidR="00D32AD4" w:rsidRPr="00EF4C75">
        <w:rPr>
          <w:rStyle w:val="None"/>
          <w:rFonts w:asciiTheme="minorHAnsi" w:hAnsiTheme="minorHAnsi" w:cstheme="minorHAnsi"/>
          <w:sz w:val="24"/>
          <w:szCs w:val="24"/>
        </w:rPr>
        <w:t>must be 6 months from last dose</w:t>
      </w:r>
      <w:r w:rsidRPr="00EF4C75">
        <w:rPr>
          <w:rStyle w:val="None"/>
          <w:rFonts w:asciiTheme="minorHAnsi" w:hAnsiTheme="minorHAnsi" w:cstheme="minorHAnsi"/>
          <w:sz w:val="24"/>
          <w:szCs w:val="24"/>
        </w:rPr>
        <w:t>)</w:t>
      </w:r>
      <w:r w:rsidR="00D32AD4" w:rsidRPr="00EF4C75">
        <w:rPr>
          <w:rStyle w:val="None"/>
          <w:rFonts w:asciiTheme="minorHAnsi" w:hAnsiTheme="minorHAnsi" w:cstheme="minorHAnsi"/>
          <w:sz w:val="24"/>
          <w:szCs w:val="24"/>
        </w:rPr>
        <w:t>.</w:t>
      </w:r>
    </w:p>
    <w:p w14:paraId="61432169" w14:textId="7A1249B7" w:rsidR="00D32AD4" w:rsidRPr="00EF4C75" w:rsidRDefault="00EF1815" w:rsidP="00EF1815">
      <w:pPr>
        <w:pStyle w:val="BodyA"/>
        <w:numPr>
          <w:ilvl w:val="1"/>
          <w:numId w:val="1"/>
        </w:numPr>
        <w:contextualSpacing/>
        <w:rPr>
          <w:rStyle w:val="None"/>
          <w:rFonts w:asciiTheme="minorHAnsi" w:hAnsiTheme="minorHAnsi" w:cstheme="minorHAnsi"/>
          <w:sz w:val="24"/>
          <w:szCs w:val="24"/>
        </w:rPr>
      </w:pPr>
      <w:r w:rsidRPr="00EF4C75">
        <w:rPr>
          <w:rStyle w:val="None"/>
          <w:rFonts w:asciiTheme="minorHAnsi" w:hAnsiTheme="minorHAnsi" w:cstheme="minorHAnsi"/>
          <w:sz w:val="24"/>
          <w:szCs w:val="24"/>
        </w:rPr>
        <w:t>History of k</w:t>
      </w:r>
      <w:r w:rsidR="00D32AD4" w:rsidRPr="00EF4C75">
        <w:rPr>
          <w:rStyle w:val="None"/>
          <w:rFonts w:asciiTheme="minorHAnsi" w:hAnsiTheme="minorHAnsi" w:cstheme="minorHAnsi"/>
          <w:sz w:val="24"/>
          <w:szCs w:val="24"/>
        </w:rPr>
        <w:t xml:space="preserve">eloid scarring.  </w:t>
      </w:r>
    </w:p>
    <w:p w14:paraId="58FC7630" w14:textId="77777777" w:rsidR="004B26B6" w:rsidRPr="00EF4C75" w:rsidRDefault="004B26B6" w:rsidP="004B26B6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EF4C75">
        <w:rPr>
          <w:rFonts w:asciiTheme="minorHAnsi" w:hAnsiTheme="minorHAnsi" w:cstheme="minorHAnsi"/>
          <w:color w:val="000000" w:themeColor="text1"/>
        </w:rPr>
        <w:t>History of collagen vascular diseases including but not limited to</w:t>
      </w:r>
    </w:p>
    <w:p w14:paraId="684EFE7B" w14:textId="77777777" w:rsidR="004B26B6" w:rsidRPr="00EF4C75" w:rsidRDefault="004B26B6" w:rsidP="004B26B6">
      <w:pPr>
        <w:pStyle w:val="NormalWeb"/>
        <w:numPr>
          <w:ilvl w:val="2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EF4C75">
        <w:rPr>
          <w:rFonts w:asciiTheme="minorHAnsi" w:hAnsiTheme="minorHAnsi" w:cstheme="minorHAnsi"/>
          <w:color w:val="000000" w:themeColor="text1"/>
        </w:rPr>
        <w:t>Systemic Lupus Erythematosus</w:t>
      </w:r>
    </w:p>
    <w:p w14:paraId="398595DE" w14:textId="77777777" w:rsidR="004B26B6" w:rsidRPr="00EF4C75" w:rsidRDefault="004B26B6" w:rsidP="004B26B6">
      <w:pPr>
        <w:pStyle w:val="NormalWeb"/>
        <w:numPr>
          <w:ilvl w:val="2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EF4C75">
        <w:rPr>
          <w:rFonts w:asciiTheme="minorHAnsi" w:hAnsiTheme="minorHAnsi" w:cstheme="minorHAnsi"/>
          <w:color w:val="000000" w:themeColor="text1"/>
        </w:rPr>
        <w:t>Rheumatoid Arthritis</w:t>
      </w:r>
    </w:p>
    <w:p w14:paraId="54D32FAD" w14:textId="77777777" w:rsidR="004B26B6" w:rsidRPr="00EF4C75" w:rsidRDefault="004B26B6" w:rsidP="004B26B6">
      <w:pPr>
        <w:pStyle w:val="NormalWeb"/>
        <w:numPr>
          <w:ilvl w:val="2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EF4C75">
        <w:rPr>
          <w:rFonts w:asciiTheme="minorHAnsi" w:hAnsiTheme="minorHAnsi" w:cstheme="minorHAnsi"/>
          <w:color w:val="000000" w:themeColor="text1"/>
        </w:rPr>
        <w:t>Polymyositis/Dermatomyositis</w:t>
      </w:r>
    </w:p>
    <w:p w14:paraId="44D8EB5F" w14:textId="77777777" w:rsidR="004B26B6" w:rsidRPr="00EF4C75" w:rsidRDefault="004B26B6" w:rsidP="004B26B6">
      <w:pPr>
        <w:pStyle w:val="NormalWeb"/>
        <w:numPr>
          <w:ilvl w:val="2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EF4C75">
        <w:rPr>
          <w:rFonts w:asciiTheme="minorHAnsi" w:hAnsiTheme="minorHAnsi" w:cstheme="minorHAnsi"/>
          <w:color w:val="000000" w:themeColor="text1"/>
        </w:rPr>
        <w:t>Progressive Systemic Sclerosis/Scleroderma/CREST syndrome</w:t>
      </w:r>
    </w:p>
    <w:p w14:paraId="50CA6816" w14:textId="77777777" w:rsidR="004B26B6" w:rsidRPr="00EF4C75" w:rsidRDefault="004B26B6" w:rsidP="004B26B6">
      <w:pPr>
        <w:pStyle w:val="NormalWeb"/>
        <w:numPr>
          <w:ilvl w:val="2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EF4C75">
        <w:rPr>
          <w:rFonts w:asciiTheme="minorHAnsi" w:hAnsiTheme="minorHAnsi" w:cstheme="minorHAnsi"/>
          <w:color w:val="000000" w:themeColor="text1"/>
        </w:rPr>
        <w:t>Mixed Connective Tissue Disease</w:t>
      </w:r>
    </w:p>
    <w:p w14:paraId="74683F89" w14:textId="5ACE1BC4" w:rsidR="004B26B6" w:rsidRPr="00EF4C75" w:rsidRDefault="004B26B6" w:rsidP="000D44DF">
      <w:pPr>
        <w:pStyle w:val="BodyA"/>
        <w:numPr>
          <w:ilvl w:val="1"/>
          <w:numId w:val="1"/>
        </w:numPr>
        <w:contextualSpacing/>
        <w:rPr>
          <w:rStyle w:val="None"/>
          <w:rFonts w:asciiTheme="minorHAnsi" w:hAnsiTheme="minorHAnsi" w:cstheme="minorHAnsi"/>
          <w:sz w:val="24"/>
          <w:szCs w:val="24"/>
        </w:rPr>
      </w:pPr>
      <w:r w:rsidRPr="00EF4C75">
        <w:rPr>
          <w:rStyle w:val="None"/>
          <w:rFonts w:asciiTheme="minorHAnsi" w:hAnsiTheme="minorHAnsi" w:cstheme="minorHAnsi"/>
          <w:sz w:val="24"/>
          <w:szCs w:val="24"/>
        </w:rPr>
        <w:t>Use of systemic immunosuppressive medications including corticosteroids</w:t>
      </w:r>
    </w:p>
    <w:p w14:paraId="5E5A7097" w14:textId="299571CF" w:rsidR="004B26B6" w:rsidRPr="00EF4C75" w:rsidRDefault="004B26B6" w:rsidP="000D44DF">
      <w:pPr>
        <w:pStyle w:val="BodyA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F4C75">
        <w:rPr>
          <w:rFonts w:asciiTheme="minorHAnsi" w:hAnsiTheme="minorHAnsi" w:cstheme="minorHAnsi"/>
          <w:sz w:val="24"/>
          <w:szCs w:val="24"/>
        </w:rPr>
        <w:t xml:space="preserve">Active autoimmune disease or recent immunizations </w:t>
      </w:r>
      <w:r w:rsidR="00CE6FC8" w:rsidRPr="00EF4C75">
        <w:rPr>
          <w:rFonts w:asciiTheme="minorHAnsi" w:hAnsiTheme="minorHAnsi" w:cstheme="minorHAnsi"/>
          <w:sz w:val="24"/>
          <w:szCs w:val="24"/>
        </w:rPr>
        <w:t>(</w:t>
      </w:r>
      <w:r w:rsidRPr="00EF4C75">
        <w:rPr>
          <w:rFonts w:asciiTheme="minorHAnsi" w:hAnsiTheme="minorHAnsi" w:cstheme="minorHAnsi"/>
          <w:sz w:val="24"/>
          <w:szCs w:val="24"/>
        </w:rPr>
        <w:t xml:space="preserve">heightened non-infectious immune responses could potentially inhibit integration of </w:t>
      </w:r>
      <w:proofErr w:type="spellStart"/>
      <w:r w:rsidRPr="00EF4C75">
        <w:rPr>
          <w:rFonts w:asciiTheme="minorHAnsi" w:hAnsiTheme="minorHAnsi" w:cstheme="minorHAnsi"/>
          <w:sz w:val="24"/>
          <w:szCs w:val="24"/>
        </w:rPr>
        <w:t>Renuva</w:t>
      </w:r>
      <w:proofErr w:type="spellEnd"/>
      <w:r w:rsidR="00CE6FC8" w:rsidRPr="00EF4C75">
        <w:rPr>
          <w:rFonts w:asciiTheme="minorHAnsi" w:hAnsiTheme="minorHAnsi" w:cstheme="minorHAnsi"/>
          <w:sz w:val="24"/>
          <w:szCs w:val="24"/>
        </w:rPr>
        <w:t>)</w:t>
      </w:r>
    </w:p>
    <w:p w14:paraId="4E9E3A94" w14:textId="77777777" w:rsidR="004B26B6" w:rsidRPr="00EF4C75" w:rsidRDefault="004B26B6" w:rsidP="00CE6FC8">
      <w:pPr>
        <w:pStyle w:val="BodyA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F4C75">
        <w:rPr>
          <w:rFonts w:asciiTheme="minorHAnsi" w:hAnsiTheme="minorHAnsi" w:cstheme="minorHAnsi"/>
          <w:sz w:val="24"/>
          <w:szCs w:val="24"/>
        </w:rPr>
        <w:t xml:space="preserve">History of mechanical trauma or low vascularity in the area to be treated may inhibit integration of </w:t>
      </w:r>
      <w:proofErr w:type="spellStart"/>
      <w:proofErr w:type="gramStart"/>
      <w:r w:rsidRPr="00EF4C75">
        <w:rPr>
          <w:rFonts w:asciiTheme="minorHAnsi" w:hAnsiTheme="minorHAnsi" w:cstheme="minorHAnsi"/>
          <w:sz w:val="24"/>
          <w:szCs w:val="24"/>
        </w:rPr>
        <w:t>Renuva</w:t>
      </w:r>
      <w:proofErr w:type="spellEnd"/>
      <w:proofErr w:type="gramEnd"/>
    </w:p>
    <w:p w14:paraId="3219EDDD" w14:textId="77777777" w:rsidR="00CE6FC8" w:rsidRPr="00EF4C75" w:rsidRDefault="004B26B6" w:rsidP="00CE6FC8">
      <w:pPr>
        <w:pStyle w:val="BodyA"/>
        <w:numPr>
          <w:ilvl w:val="1"/>
          <w:numId w:val="1"/>
        </w:numPr>
        <w:contextualSpacing/>
        <w:rPr>
          <w:rStyle w:val="None"/>
          <w:rFonts w:asciiTheme="minorHAnsi" w:hAnsiTheme="minorHAnsi" w:cstheme="minorHAnsi"/>
          <w:sz w:val="24"/>
          <w:szCs w:val="24"/>
        </w:rPr>
      </w:pPr>
      <w:r w:rsidRPr="00EF4C75">
        <w:rPr>
          <w:rStyle w:val="None"/>
          <w:rFonts w:asciiTheme="minorHAnsi" w:hAnsiTheme="minorHAnsi" w:cstheme="minorHAnsi"/>
          <w:sz w:val="24"/>
          <w:szCs w:val="24"/>
        </w:rPr>
        <w:t xml:space="preserve">Permanent implant in the desired treatment areas may be treated </w:t>
      </w:r>
      <w:r w:rsidR="00CE6FC8" w:rsidRPr="00EF4C75">
        <w:rPr>
          <w:rStyle w:val="None"/>
          <w:rFonts w:asciiTheme="minorHAnsi" w:hAnsiTheme="minorHAnsi" w:cstheme="minorHAnsi"/>
          <w:sz w:val="24"/>
          <w:szCs w:val="24"/>
        </w:rPr>
        <w:t xml:space="preserve">after </w:t>
      </w:r>
      <w:proofErr w:type="gramStart"/>
      <w:r w:rsidR="00CE6FC8" w:rsidRPr="00EF4C75">
        <w:rPr>
          <w:rStyle w:val="None"/>
          <w:rFonts w:asciiTheme="minorHAnsi" w:hAnsiTheme="minorHAnsi" w:cstheme="minorHAnsi"/>
          <w:sz w:val="24"/>
          <w:szCs w:val="24"/>
        </w:rPr>
        <w:t>consultation</w:t>
      </w:r>
      <w:proofErr w:type="gramEnd"/>
    </w:p>
    <w:p w14:paraId="7CA72D73" w14:textId="28DFF07F" w:rsidR="004B26B6" w:rsidRPr="00EF4C75" w:rsidRDefault="004B26B6" w:rsidP="00CE6FC8">
      <w:pPr>
        <w:pStyle w:val="BodyA"/>
        <w:numPr>
          <w:ilvl w:val="1"/>
          <w:numId w:val="1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EF4C75">
        <w:rPr>
          <w:rFonts w:asciiTheme="minorHAnsi" w:hAnsiTheme="minorHAnsi" w:cstheme="minorHAnsi"/>
          <w:sz w:val="24"/>
          <w:szCs w:val="24"/>
        </w:rPr>
        <w:t xml:space="preserve">Poor nutrition or poor general medical condition </w:t>
      </w:r>
    </w:p>
    <w:p w14:paraId="34878C10" w14:textId="64577AC2" w:rsidR="004B26B6" w:rsidRPr="00EF4C75" w:rsidRDefault="004B26B6" w:rsidP="00CE6FC8">
      <w:pPr>
        <w:pStyle w:val="BodyA"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F4C75">
        <w:rPr>
          <w:rFonts w:asciiTheme="minorHAnsi" w:hAnsiTheme="minorHAnsi" w:cstheme="minorHAnsi"/>
          <w:sz w:val="24"/>
          <w:szCs w:val="24"/>
        </w:rPr>
        <w:t xml:space="preserve">If too thin or if very advanced age, </w:t>
      </w:r>
      <w:r w:rsidR="00373FC4" w:rsidRPr="00EF4C75">
        <w:rPr>
          <w:rFonts w:asciiTheme="minorHAnsi" w:hAnsiTheme="minorHAnsi" w:cstheme="minorHAnsi"/>
          <w:sz w:val="24"/>
          <w:szCs w:val="24"/>
        </w:rPr>
        <w:t xml:space="preserve">fat production will be </w:t>
      </w:r>
      <w:proofErr w:type="gramStart"/>
      <w:r w:rsidR="00373FC4" w:rsidRPr="00EF4C75">
        <w:rPr>
          <w:rFonts w:asciiTheme="minorHAnsi" w:hAnsiTheme="minorHAnsi" w:cstheme="minorHAnsi"/>
          <w:sz w:val="24"/>
          <w:szCs w:val="24"/>
        </w:rPr>
        <w:t>impaired</w:t>
      </w:r>
      <w:proofErr w:type="gramEnd"/>
    </w:p>
    <w:p w14:paraId="4F15223F" w14:textId="5FC957D9" w:rsidR="004B26B6" w:rsidRPr="00EF4C75" w:rsidRDefault="004B26B6" w:rsidP="00CE6FC8">
      <w:pPr>
        <w:pStyle w:val="BodyA"/>
        <w:numPr>
          <w:ilvl w:val="2"/>
          <w:numId w:val="1"/>
        </w:numPr>
        <w:rPr>
          <w:rStyle w:val="None"/>
          <w:rFonts w:asciiTheme="minorHAnsi" w:hAnsiTheme="minorHAnsi" w:cstheme="minorHAnsi"/>
          <w:sz w:val="24"/>
          <w:szCs w:val="24"/>
        </w:rPr>
      </w:pPr>
      <w:proofErr w:type="spellStart"/>
      <w:r w:rsidRPr="00EF4C75">
        <w:rPr>
          <w:rFonts w:asciiTheme="minorHAnsi" w:hAnsiTheme="minorHAnsi" w:cstheme="minorHAnsi"/>
          <w:sz w:val="24"/>
          <w:szCs w:val="24"/>
        </w:rPr>
        <w:t>Renuva</w:t>
      </w:r>
      <w:proofErr w:type="spellEnd"/>
      <w:r w:rsidRPr="00EF4C75">
        <w:rPr>
          <w:rFonts w:asciiTheme="minorHAnsi" w:hAnsiTheme="minorHAnsi" w:cstheme="minorHAnsi"/>
          <w:sz w:val="24"/>
          <w:szCs w:val="24"/>
        </w:rPr>
        <w:t xml:space="preserve"> is not recommended if on </w:t>
      </w:r>
      <w:r w:rsidR="00373FC4" w:rsidRPr="00EF4C75">
        <w:rPr>
          <w:rFonts w:asciiTheme="minorHAnsi" w:hAnsiTheme="minorHAnsi" w:cstheme="minorHAnsi"/>
          <w:sz w:val="24"/>
          <w:szCs w:val="24"/>
        </w:rPr>
        <w:t xml:space="preserve">GLP-1 receptor agonist (i.e. </w:t>
      </w:r>
      <w:r w:rsidRPr="00EF4C75">
        <w:rPr>
          <w:rFonts w:asciiTheme="minorHAnsi" w:hAnsiTheme="minorHAnsi" w:cstheme="minorHAnsi"/>
          <w:sz w:val="24"/>
          <w:szCs w:val="24"/>
        </w:rPr>
        <w:t>Ozempic</w:t>
      </w:r>
      <w:r w:rsidR="00BD65BD" w:rsidRPr="00EF4C75">
        <w:rPr>
          <w:rFonts w:asciiTheme="minorHAnsi" w:hAnsiTheme="minorHAnsi" w:cstheme="minorHAnsi"/>
          <w:sz w:val="24"/>
          <w:szCs w:val="24"/>
        </w:rPr>
        <w:t>)</w:t>
      </w:r>
      <w:r w:rsidRPr="00EF4C75">
        <w:rPr>
          <w:rFonts w:asciiTheme="minorHAnsi" w:hAnsiTheme="minorHAnsi" w:cstheme="minorHAnsi"/>
          <w:sz w:val="24"/>
          <w:szCs w:val="24"/>
        </w:rPr>
        <w:t>, currently undergoing weight fluctuations, or if a period of heightened stress is anticipated post-treatment</w:t>
      </w:r>
      <w:r w:rsidR="00680A9A">
        <w:rPr>
          <w:rFonts w:asciiTheme="minorHAnsi" w:hAnsiTheme="minorHAnsi" w:cstheme="minorHAnsi"/>
          <w:sz w:val="24"/>
          <w:szCs w:val="24"/>
        </w:rPr>
        <w:t>.</w:t>
      </w:r>
    </w:p>
    <w:p w14:paraId="78CF9BF5" w14:textId="187674C3" w:rsidR="004B26B6" w:rsidRPr="00EF4C75" w:rsidRDefault="004B26B6" w:rsidP="00BD65BD">
      <w:pPr>
        <w:pStyle w:val="BodyA"/>
        <w:numPr>
          <w:ilvl w:val="1"/>
          <w:numId w:val="1"/>
        </w:numPr>
        <w:contextualSpacing/>
        <w:rPr>
          <w:rStyle w:val="None"/>
          <w:rFonts w:asciiTheme="minorHAnsi" w:hAnsiTheme="minorHAnsi" w:cstheme="minorHAnsi"/>
          <w:sz w:val="24"/>
          <w:szCs w:val="24"/>
        </w:rPr>
      </w:pPr>
      <w:r w:rsidRPr="00EF4C75">
        <w:rPr>
          <w:rStyle w:val="None"/>
          <w:rFonts w:asciiTheme="minorHAnsi" w:hAnsiTheme="minorHAnsi" w:cstheme="minorHAnsi"/>
          <w:sz w:val="24"/>
          <w:szCs w:val="24"/>
        </w:rPr>
        <w:t xml:space="preserve">Age &lt;35 years old: as we </w:t>
      </w:r>
      <w:r w:rsidR="00F82545" w:rsidRPr="00EF4C75">
        <w:rPr>
          <w:rStyle w:val="None"/>
          <w:rFonts w:asciiTheme="minorHAnsi" w:hAnsiTheme="minorHAnsi" w:cstheme="minorHAnsi"/>
          <w:sz w:val="24"/>
          <w:szCs w:val="24"/>
        </w:rPr>
        <w:t>age,</w:t>
      </w:r>
      <w:r w:rsidRPr="00EF4C75">
        <w:rPr>
          <w:rStyle w:val="None"/>
          <w:rFonts w:asciiTheme="minorHAnsi" w:hAnsiTheme="minorHAnsi" w:cstheme="minorHAnsi"/>
          <w:sz w:val="24"/>
          <w:szCs w:val="24"/>
        </w:rPr>
        <w:t xml:space="preserve"> we tend to gain weight which may have an unusual appearance </w:t>
      </w:r>
      <w:r w:rsidR="00BD65BD" w:rsidRPr="00EF4C75">
        <w:rPr>
          <w:rStyle w:val="None"/>
          <w:rFonts w:asciiTheme="minorHAnsi" w:hAnsiTheme="minorHAnsi" w:cstheme="minorHAnsi"/>
          <w:sz w:val="24"/>
          <w:szCs w:val="24"/>
        </w:rPr>
        <w:t>if</w:t>
      </w:r>
      <w:r w:rsidRPr="00EF4C75">
        <w:rPr>
          <w:rStyle w:val="None"/>
          <w:rFonts w:asciiTheme="minorHAnsi" w:hAnsiTheme="minorHAnsi" w:cstheme="minorHAnsi"/>
          <w:sz w:val="24"/>
          <w:szCs w:val="24"/>
        </w:rPr>
        <w:t xml:space="preserve"> weight is gained later in </w:t>
      </w:r>
      <w:proofErr w:type="gramStart"/>
      <w:r w:rsidRPr="00EF4C75">
        <w:rPr>
          <w:rStyle w:val="None"/>
          <w:rFonts w:asciiTheme="minorHAnsi" w:hAnsiTheme="minorHAnsi" w:cstheme="minorHAnsi"/>
          <w:sz w:val="24"/>
          <w:szCs w:val="24"/>
        </w:rPr>
        <w:t>life</w:t>
      </w:r>
      <w:proofErr w:type="gramEnd"/>
    </w:p>
    <w:p w14:paraId="48767E10" w14:textId="339D6DBF" w:rsidR="004059ED" w:rsidRPr="00EF4C75" w:rsidRDefault="004059ED" w:rsidP="00BD65BD">
      <w:pPr>
        <w:pStyle w:val="BodyA"/>
        <w:numPr>
          <w:ilvl w:val="1"/>
          <w:numId w:val="1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EF4C75">
        <w:rPr>
          <w:rStyle w:val="None"/>
          <w:rFonts w:asciiTheme="minorHAnsi" w:hAnsiTheme="minorHAnsi" w:cstheme="minorHAnsi"/>
          <w:sz w:val="24"/>
          <w:szCs w:val="24"/>
        </w:rPr>
        <w:t xml:space="preserve">Recent filler in a similar </w:t>
      </w:r>
      <w:r w:rsidR="00DA3FE6" w:rsidRPr="00EF4C75">
        <w:rPr>
          <w:rStyle w:val="None"/>
          <w:rFonts w:asciiTheme="minorHAnsi" w:hAnsiTheme="minorHAnsi" w:cstheme="minorHAnsi"/>
          <w:sz w:val="24"/>
          <w:szCs w:val="24"/>
        </w:rPr>
        <w:t xml:space="preserve">area as anticipated </w:t>
      </w:r>
      <w:proofErr w:type="spellStart"/>
      <w:r w:rsidR="00DA3FE6" w:rsidRPr="00EF4C75">
        <w:rPr>
          <w:rStyle w:val="None"/>
          <w:rFonts w:asciiTheme="minorHAnsi" w:hAnsiTheme="minorHAnsi" w:cstheme="minorHAnsi"/>
          <w:sz w:val="24"/>
          <w:szCs w:val="24"/>
        </w:rPr>
        <w:t>Renuva</w:t>
      </w:r>
      <w:proofErr w:type="spellEnd"/>
      <w:r w:rsidR="00DA3FE6" w:rsidRPr="00EF4C75">
        <w:rPr>
          <w:rStyle w:val="None"/>
          <w:rFonts w:asciiTheme="minorHAnsi" w:hAnsiTheme="minorHAnsi" w:cstheme="minorHAnsi"/>
          <w:sz w:val="24"/>
          <w:szCs w:val="24"/>
        </w:rPr>
        <w:t xml:space="preserve"> treatment should be discussed and may need to be dissolved</w:t>
      </w:r>
      <w:r w:rsidR="00527335">
        <w:rPr>
          <w:rStyle w:val="None"/>
          <w:rFonts w:asciiTheme="minorHAnsi" w:hAnsiTheme="minorHAnsi" w:cstheme="minorHAnsi"/>
          <w:sz w:val="24"/>
          <w:szCs w:val="24"/>
        </w:rPr>
        <w:t xml:space="preserve"> prior to proceeding with </w:t>
      </w:r>
      <w:proofErr w:type="spellStart"/>
      <w:r w:rsidR="00527335">
        <w:rPr>
          <w:rStyle w:val="None"/>
          <w:rFonts w:asciiTheme="minorHAnsi" w:hAnsiTheme="minorHAnsi" w:cstheme="minorHAnsi"/>
          <w:sz w:val="24"/>
          <w:szCs w:val="24"/>
        </w:rPr>
        <w:t>Renuva</w:t>
      </w:r>
      <w:proofErr w:type="spellEnd"/>
      <w:r w:rsidR="00527335">
        <w:rPr>
          <w:rStyle w:val="None"/>
          <w:rFonts w:asciiTheme="minorHAnsi" w:hAnsiTheme="minorHAnsi" w:cstheme="minorHAnsi"/>
          <w:sz w:val="24"/>
          <w:szCs w:val="24"/>
        </w:rPr>
        <w:t xml:space="preserve"> treatment</w:t>
      </w:r>
      <w:r w:rsidR="00DA3FE6" w:rsidRPr="00EF4C75">
        <w:rPr>
          <w:rStyle w:val="None"/>
          <w:rFonts w:asciiTheme="minorHAnsi" w:hAnsiTheme="minorHAnsi" w:cstheme="minorHAnsi"/>
          <w:sz w:val="24"/>
          <w:szCs w:val="24"/>
        </w:rPr>
        <w:t>.</w:t>
      </w:r>
    </w:p>
    <w:p w14:paraId="503CC5C2" w14:textId="77777777" w:rsidR="00AE2314" w:rsidRPr="00EF4C75" w:rsidRDefault="00AE2314" w:rsidP="00AE23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b/>
          <w:bCs/>
          <w:color w:val="000000" w:themeColor="text1"/>
        </w:rPr>
      </w:pPr>
    </w:p>
    <w:p w14:paraId="7550A5AA" w14:textId="77777777" w:rsidR="00DA3FE6" w:rsidRPr="00EF4C75" w:rsidRDefault="00DA3FE6" w:rsidP="00AE23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b/>
          <w:bCs/>
          <w:color w:val="000000" w:themeColor="text1"/>
        </w:rPr>
      </w:pPr>
    </w:p>
    <w:p w14:paraId="467B9345" w14:textId="77777777" w:rsidR="00AE2314" w:rsidRPr="00EF4C75" w:rsidRDefault="00AE2314" w:rsidP="00AE231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  <w:b/>
          <w:bCs/>
          <w:color w:val="000000" w:themeColor="text1"/>
        </w:rPr>
      </w:pPr>
      <w:r w:rsidRPr="00EF4C75">
        <w:rPr>
          <w:rStyle w:val="normaltextrun"/>
          <w:rFonts w:asciiTheme="minorHAnsi" w:eastAsiaTheme="majorEastAsia" w:hAnsiTheme="minorHAnsi" w:cstheme="minorHAnsi"/>
          <w:b/>
          <w:bCs/>
          <w:color w:val="000000" w:themeColor="text1"/>
        </w:rPr>
        <w:t>Post-Treatment Instructions</w:t>
      </w:r>
      <w:r w:rsidRPr="00EF4C75">
        <w:rPr>
          <w:rStyle w:val="eop"/>
          <w:rFonts w:asciiTheme="minorHAnsi" w:eastAsiaTheme="majorEastAsia" w:hAnsiTheme="minorHAnsi" w:cstheme="minorHAnsi"/>
          <w:b/>
          <w:bCs/>
          <w:color w:val="000000" w:themeColor="text1"/>
        </w:rPr>
        <w:t> </w:t>
      </w:r>
    </w:p>
    <w:p w14:paraId="0DCD9835" w14:textId="77777777" w:rsidR="00AE2314" w:rsidRPr="00EF4C75" w:rsidRDefault="00AE2314" w:rsidP="00AE2314">
      <w:pPr>
        <w:pStyle w:val="paragraph"/>
        <w:spacing w:before="0" w:beforeAutospacing="0" w:after="0" w:afterAutospacing="0"/>
        <w:ind w:left="90"/>
        <w:textAlignment w:val="baseline"/>
        <w:rPr>
          <w:rStyle w:val="eop"/>
          <w:rFonts w:asciiTheme="minorHAnsi" w:eastAsiaTheme="majorEastAsia" w:hAnsiTheme="minorHAnsi" w:cstheme="minorHAnsi"/>
          <w:b/>
          <w:bCs/>
          <w:color w:val="000000" w:themeColor="text1"/>
        </w:rPr>
      </w:pPr>
    </w:p>
    <w:p w14:paraId="1DC4D6ED" w14:textId="77777777" w:rsidR="00A24CFB" w:rsidRPr="00EF4C75" w:rsidRDefault="00A24CFB" w:rsidP="00A24CFB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/>
        </w:rPr>
      </w:pPr>
      <w:r w:rsidRPr="00EF4C75">
        <w:rPr>
          <w:rFonts w:eastAsia="Times New Roman" w:cstheme="minorHAnsi"/>
        </w:rPr>
        <w:t>Potential adverse injection procedure reactions:</w:t>
      </w:r>
    </w:p>
    <w:p w14:paraId="23760576" w14:textId="77777777" w:rsidR="00A24CFB" w:rsidRPr="00EF4C75" w:rsidRDefault="00A24CFB" w:rsidP="00A24CFB">
      <w:pPr>
        <w:pStyle w:val="ListParagraph"/>
        <w:numPr>
          <w:ilvl w:val="1"/>
          <w:numId w:val="3"/>
        </w:numPr>
        <w:shd w:val="clear" w:color="auto" w:fill="FFFFFF"/>
        <w:tabs>
          <w:tab w:val="left" w:pos="810"/>
        </w:tabs>
        <w:rPr>
          <w:rFonts w:eastAsia="Times New Roman" w:cstheme="minorHAnsi"/>
          <w:color w:val="000000"/>
        </w:rPr>
      </w:pPr>
      <w:r w:rsidRPr="00EF4C75">
        <w:rPr>
          <w:rFonts w:eastAsia="Times New Roman" w:cstheme="minorHAnsi"/>
        </w:rPr>
        <w:t xml:space="preserve">Anaphylaxis or other allergic response (e.g. urticaria); rare allergic responses have been </w:t>
      </w:r>
      <w:proofErr w:type="gramStart"/>
      <w:r w:rsidRPr="00EF4C75">
        <w:rPr>
          <w:rFonts w:eastAsia="Times New Roman" w:cstheme="minorHAnsi"/>
        </w:rPr>
        <w:t>reported</w:t>
      </w:r>
      <w:proofErr w:type="gramEnd"/>
    </w:p>
    <w:p w14:paraId="01BC3EA9" w14:textId="77777777" w:rsidR="00A24CFB" w:rsidRPr="00EF4C75" w:rsidRDefault="00A24CFB" w:rsidP="00A24CFB">
      <w:pPr>
        <w:pStyle w:val="ListParagraph"/>
        <w:numPr>
          <w:ilvl w:val="1"/>
          <w:numId w:val="3"/>
        </w:numPr>
        <w:shd w:val="clear" w:color="auto" w:fill="FFFFFF"/>
        <w:tabs>
          <w:tab w:val="left" w:pos="810"/>
        </w:tabs>
        <w:rPr>
          <w:rFonts w:eastAsia="Times New Roman" w:cstheme="minorHAnsi"/>
          <w:color w:val="000000"/>
        </w:rPr>
      </w:pPr>
      <w:r w:rsidRPr="00EF4C75">
        <w:rPr>
          <w:rFonts w:eastAsia="Times New Roman" w:cstheme="minorHAnsi"/>
        </w:rPr>
        <w:t>Local or systemic infection</w:t>
      </w:r>
    </w:p>
    <w:p w14:paraId="2DBC951D" w14:textId="77777777" w:rsidR="00A24CFB" w:rsidRPr="00EF4C75" w:rsidRDefault="00A24CFB" w:rsidP="00A24CFB">
      <w:pPr>
        <w:pStyle w:val="ListParagraph"/>
        <w:numPr>
          <w:ilvl w:val="1"/>
          <w:numId w:val="3"/>
        </w:numPr>
        <w:shd w:val="clear" w:color="auto" w:fill="FFFFFF"/>
        <w:tabs>
          <w:tab w:val="left" w:pos="810"/>
        </w:tabs>
        <w:rPr>
          <w:rFonts w:eastAsia="Times New Roman" w:cstheme="minorHAnsi"/>
          <w:color w:val="000000"/>
        </w:rPr>
      </w:pPr>
      <w:r w:rsidRPr="00EF4C75">
        <w:rPr>
          <w:rFonts w:eastAsia="Times New Roman" w:cstheme="minorHAnsi"/>
        </w:rPr>
        <w:t>Specific or non-specific immune response to some component of the graft</w:t>
      </w:r>
    </w:p>
    <w:p w14:paraId="36B14A76" w14:textId="77777777" w:rsidR="00A24CFB" w:rsidRPr="00EF4C75" w:rsidRDefault="00A24CFB" w:rsidP="00A24CFB">
      <w:pPr>
        <w:pStyle w:val="ListParagraph"/>
        <w:numPr>
          <w:ilvl w:val="1"/>
          <w:numId w:val="3"/>
        </w:numPr>
        <w:shd w:val="clear" w:color="auto" w:fill="FFFFFF"/>
        <w:tabs>
          <w:tab w:val="left" w:pos="810"/>
        </w:tabs>
        <w:rPr>
          <w:rFonts w:eastAsia="Times New Roman" w:cstheme="minorHAnsi"/>
          <w:color w:val="000000"/>
        </w:rPr>
      </w:pPr>
      <w:r w:rsidRPr="00EF4C75">
        <w:rPr>
          <w:rFonts w:eastAsia="Times New Roman" w:cstheme="minorHAnsi"/>
        </w:rPr>
        <w:t xml:space="preserve">Discoloration of the skin may occur at the procedure </w:t>
      </w:r>
      <w:proofErr w:type="gramStart"/>
      <w:r w:rsidRPr="00EF4C75">
        <w:rPr>
          <w:rFonts w:eastAsia="Times New Roman" w:cstheme="minorHAnsi"/>
        </w:rPr>
        <w:t>site</w:t>
      </w:r>
      <w:proofErr w:type="gramEnd"/>
    </w:p>
    <w:p w14:paraId="4A8261F0" w14:textId="77777777" w:rsidR="00A24CFB" w:rsidRPr="00EF4C75" w:rsidRDefault="00A24CFB" w:rsidP="00A24CFB">
      <w:pPr>
        <w:pStyle w:val="ListParagraph"/>
        <w:numPr>
          <w:ilvl w:val="1"/>
          <w:numId w:val="3"/>
        </w:numPr>
        <w:shd w:val="clear" w:color="auto" w:fill="FFFFFF"/>
        <w:tabs>
          <w:tab w:val="left" w:pos="810"/>
        </w:tabs>
        <w:rPr>
          <w:rFonts w:eastAsia="Times New Roman" w:cstheme="minorHAnsi"/>
          <w:color w:val="000000"/>
        </w:rPr>
      </w:pPr>
      <w:r w:rsidRPr="00EF4C75">
        <w:rPr>
          <w:rFonts w:eastAsia="Times New Roman" w:cstheme="minorHAnsi"/>
        </w:rPr>
        <w:t xml:space="preserve">As with any procedure, there is a potential for swelling, tenderness, redness, bruising, pain or irritation at the procedure site during the immediate post-procedure </w:t>
      </w:r>
      <w:proofErr w:type="gramStart"/>
      <w:r w:rsidRPr="00EF4C75">
        <w:rPr>
          <w:rFonts w:eastAsia="Times New Roman" w:cstheme="minorHAnsi"/>
        </w:rPr>
        <w:t>period</w:t>
      </w:r>
      <w:proofErr w:type="gramEnd"/>
      <w:r w:rsidRPr="00EF4C75">
        <w:rPr>
          <w:rFonts w:eastAsia="Times New Roman" w:cstheme="minorHAnsi"/>
        </w:rPr>
        <w:t xml:space="preserve">    </w:t>
      </w:r>
    </w:p>
    <w:p w14:paraId="06F42290" w14:textId="77777777" w:rsidR="00A24CFB" w:rsidRPr="00EF4C75" w:rsidRDefault="00A24CFB" w:rsidP="00A24CFB">
      <w:pPr>
        <w:pStyle w:val="ListParagraph"/>
        <w:numPr>
          <w:ilvl w:val="1"/>
          <w:numId w:val="3"/>
        </w:numPr>
        <w:shd w:val="clear" w:color="auto" w:fill="FFFFFF"/>
        <w:tabs>
          <w:tab w:val="left" w:pos="810"/>
        </w:tabs>
        <w:rPr>
          <w:rStyle w:val="None"/>
          <w:rFonts w:eastAsia="Times New Roman" w:cstheme="minorHAnsi"/>
          <w:color w:val="000000"/>
        </w:rPr>
      </w:pPr>
      <w:r w:rsidRPr="00EF4C75">
        <w:rPr>
          <w:rStyle w:val="None"/>
          <w:rFonts w:cstheme="minorHAnsi"/>
        </w:rPr>
        <w:t>Redness and swelling are common reactions post-</w:t>
      </w:r>
      <w:proofErr w:type="spellStart"/>
      <w:r w:rsidRPr="00EF4C75">
        <w:rPr>
          <w:rStyle w:val="None"/>
          <w:rFonts w:cstheme="minorHAnsi"/>
        </w:rPr>
        <w:t>Renuva</w:t>
      </w:r>
      <w:proofErr w:type="spellEnd"/>
      <w:r w:rsidRPr="00EF4C75">
        <w:rPr>
          <w:rStyle w:val="None"/>
          <w:rFonts w:cstheme="minorHAnsi"/>
        </w:rPr>
        <w:t xml:space="preserve"> treatment and can last up to several days.  </w:t>
      </w:r>
    </w:p>
    <w:p w14:paraId="5EDE90C7" w14:textId="77777777" w:rsidR="00A24CFB" w:rsidRPr="00EF4C75" w:rsidRDefault="00A24CFB" w:rsidP="00A24CFB">
      <w:pPr>
        <w:pStyle w:val="ListParagraph"/>
        <w:numPr>
          <w:ilvl w:val="1"/>
          <w:numId w:val="3"/>
        </w:numPr>
        <w:shd w:val="clear" w:color="auto" w:fill="FFFFFF"/>
        <w:tabs>
          <w:tab w:val="left" w:pos="810"/>
        </w:tabs>
        <w:rPr>
          <w:rStyle w:val="None"/>
          <w:rFonts w:eastAsia="Times New Roman" w:cstheme="minorHAnsi"/>
          <w:color w:val="000000"/>
        </w:rPr>
      </w:pPr>
      <w:r w:rsidRPr="00EF4C75">
        <w:rPr>
          <w:rStyle w:val="None"/>
          <w:rFonts w:cstheme="minorHAnsi"/>
        </w:rPr>
        <w:t xml:space="preserve">Some patients will also experience firmness and tenderness.  </w:t>
      </w:r>
    </w:p>
    <w:p w14:paraId="1B65116A" w14:textId="77777777" w:rsidR="00A24CFB" w:rsidRPr="00EF4C75" w:rsidRDefault="00A24CFB" w:rsidP="00C64644">
      <w:pPr>
        <w:pStyle w:val="ListParagraph"/>
        <w:numPr>
          <w:ilvl w:val="0"/>
          <w:numId w:val="3"/>
        </w:numPr>
        <w:shd w:val="clear" w:color="auto" w:fill="FFFFFF"/>
        <w:tabs>
          <w:tab w:val="left" w:pos="810"/>
        </w:tabs>
        <w:rPr>
          <w:rFonts w:eastAsia="Times New Roman" w:cstheme="minorHAnsi"/>
          <w:color w:val="000000"/>
        </w:rPr>
      </w:pPr>
      <w:r w:rsidRPr="00EF4C75">
        <w:rPr>
          <w:rStyle w:val="None"/>
          <w:rFonts w:cstheme="minorHAnsi"/>
        </w:rPr>
        <w:t>As with most treatments of this kind, Acetaminophen may be taken, and ice may be applied for discomfort.</w:t>
      </w:r>
    </w:p>
    <w:p w14:paraId="5F067EB0" w14:textId="77777777" w:rsidR="009C1E98" w:rsidRPr="00EF4C75" w:rsidRDefault="00A24CFB" w:rsidP="009C1E98">
      <w:pPr>
        <w:pStyle w:val="BodyA"/>
        <w:numPr>
          <w:ilvl w:val="0"/>
          <w:numId w:val="3"/>
        </w:numPr>
        <w:rPr>
          <w:rStyle w:val="None"/>
          <w:rFonts w:asciiTheme="minorHAnsi" w:eastAsia="Times New Roman" w:hAnsiTheme="minorHAnsi" w:cstheme="minorHAnsi"/>
          <w:sz w:val="24"/>
          <w:szCs w:val="24"/>
        </w:rPr>
      </w:pPr>
      <w:r w:rsidRPr="00EF4C75">
        <w:rPr>
          <w:rStyle w:val="None"/>
          <w:rFonts w:asciiTheme="minorHAnsi" w:eastAsia="Times New Roman" w:hAnsiTheme="minorHAnsi" w:cstheme="minorHAnsi"/>
          <w:sz w:val="24"/>
          <w:szCs w:val="24"/>
        </w:rPr>
        <w:lastRenderedPageBreak/>
        <w:t xml:space="preserve">Re-treatment may occur at </w:t>
      </w:r>
      <w:r w:rsidR="000503DD" w:rsidRPr="00EF4C75">
        <w:rPr>
          <w:rStyle w:val="None"/>
          <w:rFonts w:asciiTheme="minorHAnsi" w:eastAsia="Times New Roman" w:hAnsiTheme="minorHAnsi" w:cstheme="minorHAnsi"/>
          <w:sz w:val="24"/>
          <w:szCs w:val="24"/>
        </w:rPr>
        <w:t xml:space="preserve">3-4 months for </w:t>
      </w:r>
      <w:proofErr w:type="gramStart"/>
      <w:r w:rsidR="000503DD" w:rsidRPr="00EF4C75">
        <w:rPr>
          <w:rStyle w:val="None"/>
          <w:rFonts w:asciiTheme="minorHAnsi" w:eastAsia="Times New Roman" w:hAnsiTheme="minorHAnsi" w:cstheme="minorHAnsi"/>
          <w:sz w:val="24"/>
          <w:szCs w:val="24"/>
        </w:rPr>
        <w:t>most, but</w:t>
      </w:r>
      <w:proofErr w:type="gramEnd"/>
      <w:r w:rsidR="000503DD" w:rsidRPr="00EF4C75">
        <w:rPr>
          <w:rStyle w:val="None"/>
          <w:rFonts w:asciiTheme="minorHAnsi" w:eastAsia="Times New Roman" w:hAnsiTheme="minorHAnsi" w:cstheme="minorHAnsi"/>
          <w:sz w:val="24"/>
          <w:szCs w:val="24"/>
        </w:rPr>
        <w:t xml:space="preserve"> may occur as soon as 6 weeks at the provider’s discretion.  </w:t>
      </w:r>
    </w:p>
    <w:p w14:paraId="7FF11697" w14:textId="77777777" w:rsidR="009C1E98" w:rsidRPr="00EF4C75" w:rsidRDefault="00AE2314" w:rsidP="009C1E98">
      <w:pPr>
        <w:pStyle w:val="BodyA"/>
        <w:numPr>
          <w:ilvl w:val="0"/>
          <w:numId w:val="3"/>
        </w:numPr>
        <w:rPr>
          <w:rStyle w:val="None"/>
          <w:rFonts w:asciiTheme="minorHAnsi" w:eastAsia="Times New Roman" w:hAnsiTheme="minorHAnsi" w:cstheme="minorHAnsi"/>
          <w:sz w:val="24"/>
          <w:szCs w:val="24"/>
        </w:rPr>
      </w:pPr>
      <w:r w:rsidRPr="00EF4C75">
        <w:rPr>
          <w:rStyle w:val="None"/>
          <w:rFonts w:asciiTheme="minorHAnsi" w:hAnsiTheme="minorHAnsi" w:cstheme="minorHAnsi"/>
          <w:color w:val="000000" w:themeColor="text1"/>
          <w:sz w:val="24"/>
          <w:szCs w:val="24"/>
        </w:rPr>
        <w:t xml:space="preserve">Avoid makeup for 24 hours </w:t>
      </w:r>
      <w:r w:rsidR="000503DD" w:rsidRPr="00EF4C75">
        <w:rPr>
          <w:rStyle w:val="None"/>
          <w:rFonts w:asciiTheme="minorHAnsi" w:hAnsiTheme="minorHAnsi" w:cstheme="minorHAnsi"/>
          <w:color w:val="000000" w:themeColor="text1"/>
          <w:sz w:val="24"/>
          <w:szCs w:val="24"/>
        </w:rPr>
        <w:t>post</w:t>
      </w:r>
      <w:r w:rsidRPr="00EF4C75">
        <w:rPr>
          <w:rStyle w:val="None"/>
          <w:rFonts w:asciiTheme="minorHAnsi" w:hAnsiTheme="minorHAnsi" w:cstheme="minorHAnsi"/>
          <w:color w:val="000000" w:themeColor="text1"/>
          <w:sz w:val="24"/>
          <w:szCs w:val="24"/>
        </w:rPr>
        <w:t>-procedure.</w:t>
      </w:r>
    </w:p>
    <w:p w14:paraId="53BA5F10" w14:textId="77777777" w:rsidR="009C1E98" w:rsidRPr="00EF4C75" w:rsidRDefault="00AE2314" w:rsidP="009C1E98">
      <w:pPr>
        <w:pStyle w:val="BodyA"/>
        <w:numPr>
          <w:ilvl w:val="0"/>
          <w:numId w:val="3"/>
        </w:numPr>
        <w:rPr>
          <w:rStyle w:val="None"/>
          <w:rFonts w:asciiTheme="minorHAnsi" w:eastAsia="Times New Roman" w:hAnsiTheme="minorHAnsi" w:cstheme="minorHAnsi"/>
          <w:sz w:val="24"/>
          <w:szCs w:val="24"/>
        </w:rPr>
      </w:pPr>
      <w:r w:rsidRPr="00EF4C75">
        <w:rPr>
          <w:rStyle w:val="None"/>
          <w:rFonts w:asciiTheme="minorHAnsi" w:hAnsiTheme="minorHAnsi" w:cstheme="minorHAnsi"/>
          <w:color w:val="000000" w:themeColor="text1"/>
          <w:sz w:val="24"/>
          <w:szCs w:val="24"/>
        </w:rPr>
        <w:t xml:space="preserve">The day of treatment, or until initial swelling and redness have resolved, avoid strenuous workouts, extensive </w:t>
      </w:r>
      <w:proofErr w:type="gramStart"/>
      <w:r w:rsidRPr="00EF4C75">
        <w:rPr>
          <w:rStyle w:val="None"/>
          <w:rFonts w:asciiTheme="minorHAnsi" w:hAnsiTheme="minorHAnsi" w:cstheme="minorHAnsi"/>
          <w:color w:val="000000" w:themeColor="text1"/>
          <w:sz w:val="24"/>
          <w:szCs w:val="24"/>
        </w:rPr>
        <w:t>sun</w:t>
      </w:r>
      <w:proofErr w:type="gramEnd"/>
      <w:r w:rsidRPr="00EF4C75">
        <w:rPr>
          <w:rStyle w:val="None"/>
          <w:rFonts w:asciiTheme="minorHAnsi" w:hAnsiTheme="minorHAnsi" w:cstheme="minorHAnsi"/>
          <w:color w:val="000000" w:themeColor="text1"/>
          <w:sz w:val="24"/>
          <w:szCs w:val="24"/>
        </w:rPr>
        <w:t xml:space="preserve"> or heat exposure (such as hot tubs or saunas), and alcoholic beverages.  Exposure to any of these may cause temporary redness, swelling, and/or itching at the injection sites.  Ice packs may be applied to reduce swelling.</w:t>
      </w:r>
    </w:p>
    <w:p w14:paraId="2A1A72DC" w14:textId="2BA0D28E" w:rsidR="00AE2314" w:rsidRPr="00EF4C75" w:rsidRDefault="00AE2314" w:rsidP="009C1E98">
      <w:pPr>
        <w:pStyle w:val="BodyA"/>
        <w:numPr>
          <w:ilvl w:val="0"/>
          <w:numId w:val="3"/>
        </w:numPr>
        <w:rPr>
          <w:rStyle w:val="None"/>
          <w:rFonts w:asciiTheme="minorHAnsi" w:eastAsia="Times New Roman" w:hAnsiTheme="minorHAnsi" w:cstheme="minorHAnsi"/>
          <w:sz w:val="24"/>
          <w:szCs w:val="24"/>
        </w:rPr>
      </w:pPr>
      <w:r w:rsidRPr="00EF4C75">
        <w:rPr>
          <w:rStyle w:val="None"/>
          <w:rFonts w:asciiTheme="minorHAnsi" w:eastAsia="Times New Roman" w:hAnsiTheme="minorHAnsi" w:cstheme="minorHAnsi"/>
          <w:color w:val="000000" w:themeColor="text1"/>
          <w:sz w:val="24"/>
          <w:szCs w:val="24"/>
        </w:rPr>
        <w:t>Arnica may be applied over bruises to speed healing.</w:t>
      </w:r>
    </w:p>
    <w:p w14:paraId="2FA9D6D7" w14:textId="4231D08D" w:rsidR="00AE2314" w:rsidRPr="00EF4C75" w:rsidRDefault="00AE2314" w:rsidP="002F59C7">
      <w:pPr>
        <w:pStyle w:val="BodyA"/>
        <w:numPr>
          <w:ilvl w:val="0"/>
          <w:numId w:val="3"/>
        </w:numPr>
        <w:rPr>
          <w:rStyle w:val="None"/>
          <w:rFonts w:asciiTheme="minorHAnsi" w:eastAsia="Times New Roman" w:hAnsiTheme="minorHAnsi" w:cstheme="minorHAnsi"/>
          <w:sz w:val="24"/>
          <w:szCs w:val="24"/>
        </w:rPr>
      </w:pPr>
      <w:r w:rsidRPr="00EF4C7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Results are gradual</w:t>
      </w:r>
      <w:r w:rsidR="002F59C7" w:rsidRPr="00EF4C7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  <w:r w:rsidRPr="00EF4C7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9C1E98" w:rsidRPr="00EF4C75">
        <w:rPr>
          <w:rStyle w:val="None"/>
          <w:rFonts w:asciiTheme="minorHAnsi" w:eastAsia="Times New Roman" w:hAnsiTheme="minorHAnsi" w:cstheme="minorHAnsi"/>
          <w:sz w:val="24"/>
          <w:szCs w:val="24"/>
        </w:rPr>
        <w:t>Expect 80% of results at 3 months and 100% of results at 6 months</w:t>
      </w:r>
      <w:r w:rsidR="002F59C7" w:rsidRPr="00EF4C75">
        <w:rPr>
          <w:rStyle w:val="None"/>
          <w:rFonts w:asciiTheme="minorHAnsi" w:eastAsia="Times New Roman" w:hAnsiTheme="minorHAnsi" w:cstheme="minorHAnsi"/>
          <w:sz w:val="24"/>
          <w:szCs w:val="24"/>
        </w:rPr>
        <w:t xml:space="preserve"> post treatment.</w:t>
      </w:r>
    </w:p>
    <w:p w14:paraId="21A3B6B2" w14:textId="77777777" w:rsidR="00AE2314" w:rsidRPr="00EF4C75" w:rsidRDefault="00AE2314" w:rsidP="00AE2314">
      <w:pPr>
        <w:pStyle w:val="paragraph"/>
        <w:spacing w:before="0" w:beforeAutospacing="0" w:after="0" w:afterAutospacing="0"/>
        <w:ind w:firstLine="72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20A4942C" w14:textId="77777777" w:rsidR="00AE2314" w:rsidRPr="00EF4C75" w:rsidRDefault="00AE2314" w:rsidP="00AE2314">
      <w:pPr>
        <w:pStyle w:val="paragraph"/>
        <w:spacing w:before="0" w:beforeAutospacing="0" w:after="0" w:afterAutospacing="0"/>
        <w:ind w:firstLine="6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64D516BA" w14:textId="77777777" w:rsidR="00AE2314" w:rsidRPr="00EF4C75" w:rsidRDefault="00AE2314" w:rsidP="00AE2314">
      <w:pPr>
        <w:pStyle w:val="paragraph"/>
        <w:spacing w:before="0" w:beforeAutospacing="0" w:after="0" w:afterAutospacing="0"/>
        <w:ind w:firstLine="6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5DD5C6FE" w14:textId="77777777" w:rsidR="00AE2314" w:rsidRPr="00EF4C75" w:rsidRDefault="00AE2314" w:rsidP="00AE23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EF4C75">
        <w:rPr>
          <w:rStyle w:val="normaltextrun"/>
          <w:rFonts w:asciiTheme="minorHAnsi" w:eastAsiaTheme="majorEastAsia" w:hAnsiTheme="minorHAnsi" w:cstheme="minorHAnsi"/>
          <w:b/>
          <w:bCs/>
          <w:color w:val="000000" w:themeColor="text1"/>
        </w:rPr>
        <w:t>Please do not hesitate to contact us with questions or concerns.</w:t>
      </w:r>
      <w:r w:rsidRPr="00EF4C75">
        <w:rPr>
          <w:rStyle w:val="eop"/>
          <w:rFonts w:asciiTheme="minorHAnsi" w:eastAsiaTheme="majorEastAsia" w:hAnsiTheme="minorHAnsi" w:cstheme="minorHAnsi"/>
          <w:color w:val="000000" w:themeColor="text1"/>
        </w:rPr>
        <w:t> </w:t>
      </w:r>
    </w:p>
    <w:p w14:paraId="6D3FEDEA" w14:textId="77777777" w:rsidR="00AE2314" w:rsidRPr="00EF4C75" w:rsidRDefault="00AE2314" w:rsidP="00AE2314">
      <w:pPr>
        <w:rPr>
          <w:rFonts w:cstheme="minorHAnsi"/>
          <w:color w:val="000000" w:themeColor="text1"/>
        </w:rPr>
      </w:pPr>
    </w:p>
    <w:p w14:paraId="48971C93" w14:textId="77777777" w:rsidR="00AE2314" w:rsidRPr="00EF4C75" w:rsidRDefault="00AE2314" w:rsidP="00AE2314">
      <w:pPr>
        <w:rPr>
          <w:rFonts w:cstheme="minorHAnsi"/>
          <w:color w:val="000000" w:themeColor="text1"/>
        </w:rPr>
      </w:pPr>
    </w:p>
    <w:p w14:paraId="7C851498" w14:textId="77777777" w:rsidR="008E7F20" w:rsidRPr="00EF4C75" w:rsidRDefault="008E7F20">
      <w:pPr>
        <w:rPr>
          <w:rFonts w:cstheme="minorHAnsi"/>
        </w:rPr>
      </w:pPr>
    </w:p>
    <w:sectPr w:rsidR="008E7F20" w:rsidRPr="00EF4C75" w:rsidSect="00214180">
      <w:headerReference w:type="default" r:id="rId7"/>
      <w:footerReference w:type="default" r:id="rId8"/>
      <w:pgSz w:w="12240" w:h="15840"/>
      <w:pgMar w:top="1440" w:right="1440" w:bottom="1440" w:left="1440" w:header="115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0CAA6" w14:textId="77777777" w:rsidR="00214180" w:rsidRDefault="00214180" w:rsidP="00EF1815">
      <w:r>
        <w:separator/>
      </w:r>
    </w:p>
  </w:endnote>
  <w:endnote w:type="continuationSeparator" w:id="0">
    <w:p w14:paraId="35444BF6" w14:textId="77777777" w:rsidR="00214180" w:rsidRDefault="00214180" w:rsidP="00EF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Roman">
    <w:altName w:val="Times New Roman"/>
    <w:panose1 w:val="020B0604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jorant Regular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34D6" w14:textId="77777777" w:rsidR="00DA2AEF" w:rsidRPr="0087540F" w:rsidRDefault="00F979D6" w:rsidP="00E206E2">
    <w:pPr>
      <w:pStyle w:val="Footer"/>
      <w:spacing w:line="276" w:lineRule="auto"/>
      <w:rPr>
        <w:rFonts w:ascii="Majorant Regular" w:hAnsi="Majorant Regular"/>
        <w:sz w:val="18"/>
        <w:szCs w:val="18"/>
      </w:rPr>
    </w:pPr>
    <w:r>
      <w:rPr>
        <w:rFonts w:ascii="Majorant Regular" w:hAnsi="Majorant Regular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99EC1A8" wp14:editId="1A782F43">
              <wp:simplePos x="0" y="0"/>
              <wp:positionH relativeFrom="column">
                <wp:posOffset>-431800</wp:posOffset>
              </wp:positionH>
              <wp:positionV relativeFrom="paragraph">
                <wp:posOffset>-234875</wp:posOffset>
              </wp:positionV>
              <wp:extent cx="6807648" cy="483309"/>
              <wp:effectExtent l="0" t="0" r="0" b="0"/>
              <wp:wrapNone/>
              <wp:docPr id="700335164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7648" cy="483309"/>
                        <a:chOff x="0" y="0"/>
                        <a:chExt cx="6807648" cy="483309"/>
                      </a:xfrm>
                    </wpg:grpSpPr>
                    <wps:wsp>
                      <wps:cNvPr id="6" name="Text Box 6"/>
                      <wps:cNvSpPr txBox="1"/>
                      <wps:spPr>
                        <a:xfrm>
                          <a:off x="5082988" y="161364"/>
                          <a:ext cx="1724660" cy="321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3002E6" w14:textId="77777777" w:rsidR="00DA2AEF" w:rsidRPr="00E206E2" w:rsidRDefault="00F979D6" w:rsidP="0087540F">
                            <w:pPr>
                              <w:jc w:val="right"/>
                              <w:rPr>
                                <w:rFonts w:ascii="Majorant Regular" w:hAnsi="Majorant Regular"/>
                                <w:color w:val="67605D"/>
                                <w:sz w:val="18"/>
                                <w:szCs w:val="18"/>
                              </w:rPr>
                            </w:pPr>
                            <w:r w:rsidRPr="00E206E2">
                              <w:rPr>
                                <w:rFonts w:ascii="Majorant Regular" w:hAnsi="Majorant Regular"/>
                                <w:color w:val="67605D"/>
                                <w:sz w:val="18"/>
                                <w:szCs w:val="18"/>
                              </w:rPr>
                              <w:t>P. 619.432.3305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7"/>
                      <wps:cNvSpPr txBox="1"/>
                      <wps:spPr>
                        <a:xfrm>
                          <a:off x="0" y="161364"/>
                          <a:ext cx="1724660" cy="321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A2A3A4" w14:textId="77777777" w:rsidR="00DA2AEF" w:rsidRPr="00E206E2" w:rsidRDefault="00F979D6" w:rsidP="0087540F">
                            <w:pPr>
                              <w:rPr>
                                <w:rFonts w:ascii="Majorant Regular" w:hAnsi="Majorant Regular"/>
                                <w:color w:val="67605D"/>
                                <w:sz w:val="18"/>
                                <w:szCs w:val="18"/>
                              </w:rPr>
                            </w:pPr>
                            <w:r w:rsidRPr="00E206E2">
                              <w:rPr>
                                <w:rFonts w:ascii="Majorant Regular" w:hAnsi="Majorant Regular"/>
                                <w:color w:val="67605D"/>
                                <w:sz w:val="18"/>
                                <w:szCs w:val="18"/>
                              </w:rPr>
                              <w:t>revive.md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Text Box 10"/>
                      <wps:cNvSpPr txBox="1"/>
                      <wps:spPr>
                        <a:xfrm>
                          <a:off x="2079812" y="0"/>
                          <a:ext cx="2649682" cy="467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EEF766" w14:textId="77777777" w:rsidR="00DA2AEF" w:rsidRPr="00E206E2" w:rsidRDefault="00F979D6" w:rsidP="00E206E2">
                            <w:pPr>
                              <w:pStyle w:val="Footer"/>
                              <w:spacing w:line="276" w:lineRule="auto"/>
                              <w:jc w:val="center"/>
                              <w:rPr>
                                <w:rFonts w:ascii="Majorant Regular" w:hAnsi="Majorant Regular"/>
                                <w:color w:val="67605D"/>
                                <w:sz w:val="18"/>
                                <w:szCs w:val="18"/>
                              </w:rPr>
                            </w:pPr>
                            <w:r w:rsidRPr="00E206E2">
                              <w:rPr>
                                <w:rFonts w:ascii="Majorant Regular" w:hAnsi="Majorant Regular"/>
                                <w:color w:val="67605D"/>
                                <w:sz w:val="18"/>
                                <w:szCs w:val="18"/>
                              </w:rPr>
                              <w:t>13280 Evening Creek Drive South, Suite 225</w:t>
                            </w:r>
                          </w:p>
                          <w:p w14:paraId="5295AE63" w14:textId="77777777" w:rsidR="00DA2AEF" w:rsidRPr="00E206E2" w:rsidRDefault="00F979D6" w:rsidP="00E206E2">
                            <w:pPr>
                              <w:pStyle w:val="Footer"/>
                              <w:spacing w:line="276" w:lineRule="auto"/>
                              <w:jc w:val="center"/>
                              <w:rPr>
                                <w:rFonts w:ascii="Majorant Regular" w:hAnsi="Majorant Regular"/>
                                <w:color w:val="67605D"/>
                                <w:sz w:val="18"/>
                                <w:szCs w:val="18"/>
                              </w:rPr>
                            </w:pPr>
                            <w:r w:rsidRPr="00E206E2">
                              <w:rPr>
                                <w:rFonts w:ascii="Majorant Regular" w:hAnsi="Majorant Regular"/>
                                <w:color w:val="67605D"/>
                                <w:sz w:val="18"/>
                                <w:szCs w:val="18"/>
                              </w:rPr>
                              <w:t>San Diego, CA 92128</w:t>
                            </w:r>
                          </w:p>
                          <w:p w14:paraId="534FFDDB" w14:textId="77777777" w:rsidR="00DA2AEF" w:rsidRPr="00E206E2" w:rsidRDefault="00DA2AEF" w:rsidP="0087540F">
                            <w:pPr>
                              <w:jc w:val="right"/>
                              <w:rPr>
                                <w:rFonts w:ascii="Majorant Regular" w:hAnsi="Majorant Regular"/>
                                <w:color w:val="67605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399EC1A8" id="Group 3" o:spid="_x0000_s1026" style="position:absolute;margin-left:-34pt;margin-top:-18.5pt;width:536.05pt;height:38.05pt;z-index:251660288" coordsize="68076,4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50829;top:1613;width:17247;height:3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" fillcolor="white [3201]" stroked="f" strokeweight=".5pt">
                <v:textbox>
                  <w:txbxContent>
                    <w:p w14:paraId="683002E6" w14:textId="77777777" w:rsidR="00DA2AEF" w:rsidRPr="00E206E2" w:rsidRDefault="00F979D6" w:rsidP="0087540F">
                      <w:pPr>
                        <w:jc w:val="right"/>
                        <w:rPr>
                          <w:rFonts w:ascii="Majorant Regular" w:hAnsi="Majorant Regular"/>
                          <w:color w:val="67605D"/>
                          <w:sz w:val="18"/>
                          <w:szCs w:val="18"/>
                        </w:rPr>
                      </w:pPr>
                      <w:r w:rsidRPr="00E206E2">
                        <w:rPr>
                          <w:rFonts w:ascii="Majorant Regular" w:hAnsi="Majorant Regular"/>
                          <w:color w:val="67605D"/>
                          <w:sz w:val="18"/>
                          <w:szCs w:val="18"/>
                        </w:rPr>
                        <w:t>P. 619.432.3305</w:t>
                      </w:r>
                    </w:p>
                  </w:txbxContent>
                </v:textbox>
              </v:shape>
              <v:shape id="Text Box 7" o:spid="_x0000_s1028" type="#_x0000_t202" style="position:absolute;top:1613;width:17246;height:3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" fillcolor="white [3201]" stroked="f" strokeweight=".5pt">
                <v:textbox>
                  <w:txbxContent>
                    <w:p w14:paraId="42A2A3A4" w14:textId="77777777" w:rsidR="00DA2AEF" w:rsidRPr="00E206E2" w:rsidRDefault="00F979D6" w:rsidP="0087540F">
                      <w:pPr>
                        <w:rPr>
                          <w:rFonts w:ascii="Majorant Regular" w:hAnsi="Majorant Regular"/>
                          <w:color w:val="67605D"/>
                          <w:sz w:val="18"/>
                          <w:szCs w:val="18"/>
                        </w:rPr>
                      </w:pPr>
                      <w:r w:rsidRPr="00E206E2">
                        <w:rPr>
                          <w:rFonts w:ascii="Majorant Regular" w:hAnsi="Majorant Regular"/>
                          <w:color w:val="67605D"/>
                          <w:sz w:val="18"/>
                          <w:szCs w:val="18"/>
                        </w:rPr>
                        <w:t>revive.md</w:t>
                      </w:r>
                    </w:p>
                  </w:txbxContent>
                </v:textbox>
              </v:shape>
              <v:shape id="Text Box 10" o:spid="_x0000_s1029" type="#_x0000_t202" style="position:absolute;left:20798;width:26496;height:4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" fillcolor="white [3201]" stroked="f" strokeweight=".5pt">
                <v:textbox>
                  <w:txbxContent>
                    <w:p w14:paraId="08EEF766" w14:textId="77777777" w:rsidR="00DA2AEF" w:rsidRPr="00E206E2" w:rsidRDefault="00F979D6" w:rsidP="00E206E2">
                      <w:pPr>
                        <w:pStyle w:val="Footer"/>
                        <w:spacing w:line="276" w:lineRule="auto"/>
                        <w:jc w:val="center"/>
                        <w:rPr>
                          <w:rFonts w:ascii="Majorant Regular" w:hAnsi="Majorant Regular"/>
                          <w:color w:val="67605D"/>
                          <w:sz w:val="18"/>
                          <w:szCs w:val="18"/>
                        </w:rPr>
                      </w:pPr>
                      <w:r w:rsidRPr="00E206E2">
                        <w:rPr>
                          <w:rFonts w:ascii="Majorant Regular" w:hAnsi="Majorant Regular"/>
                          <w:color w:val="67605D"/>
                          <w:sz w:val="18"/>
                          <w:szCs w:val="18"/>
                        </w:rPr>
                        <w:t>13280 Evening Creek Drive South, Suite 225</w:t>
                      </w:r>
                    </w:p>
                    <w:p w14:paraId="5295AE63" w14:textId="77777777" w:rsidR="00DA2AEF" w:rsidRPr="00E206E2" w:rsidRDefault="00F979D6" w:rsidP="00E206E2">
                      <w:pPr>
                        <w:pStyle w:val="Footer"/>
                        <w:spacing w:line="276" w:lineRule="auto"/>
                        <w:jc w:val="center"/>
                        <w:rPr>
                          <w:rFonts w:ascii="Majorant Regular" w:hAnsi="Majorant Regular"/>
                          <w:color w:val="67605D"/>
                          <w:sz w:val="18"/>
                          <w:szCs w:val="18"/>
                        </w:rPr>
                      </w:pPr>
                      <w:r w:rsidRPr="00E206E2">
                        <w:rPr>
                          <w:rFonts w:ascii="Majorant Regular" w:hAnsi="Majorant Regular"/>
                          <w:color w:val="67605D"/>
                          <w:sz w:val="18"/>
                          <w:szCs w:val="18"/>
                        </w:rPr>
                        <w:t>San Diego, CA 92128</w:t>
                      </w:r>
                    </w:p>
                    <w:p w14:paraId="534FFDDB" w14:textId="77777777" w:rsidR="00DA2AEF" w:rsidRPr="00E206E2" w:rsidRDefault="00DA2AEF" w:rsidP="0087540F">
                      <w:pPr>
                        <w:jc w:val="right"/>
                        <w:rPr>
                          <w:rFonts w:ascii="Majorant Regular" w:hAnsi="Majorant Regular"/>
                          <w:color w:val="67605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72ADD" w14:textId="77777777" w:rsidR="00214180" w:rsidRDefault="00214180" w:rsidP="00EF1815">
      <w:r>
        <w:separator/>
      </w:r>
    </w:p>
  </w:footnote>
  <w:footnote w:type="continuationSeparator" w:id="0">
    <w:p w14:paraId="5E103903" w14:textId="77777777" w:rsidR="00214180" w:rsidRDefault="00214180" w:rsidP="00EF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D884" w14:textId="77777777" w:rsidR="00DA2AEF" w:rsidRDefault="00F979D6" w:rsidP="000F6856">
    <w:pPr>
      <w:pStyle w:val="Header"/>
      <w:jc w:val="center"/>
      <w:rPr>
        <w:color w:val="4472C4" w:themeColor="accent1"/>
        <w:sz w:val="20"/>
      </w:rPr>
    </w:pPr>
    <w:r>
      <w:rPr>
        <w:noProof/>
        <w:color w:val="4472C4" w:themeColor="accent1"/>
        <w:sz w:val="20"/>
      </w:rPr>
      <w:drawing>
        <wp:anchor distT="0" distB="0" distL="114300" distR="114300" simplePos="0" relativeHeight="251659264" behindDoc="0" locked="0" layoutInCell="1" allowOverlap="1" wp14:anchorId="26EDF753" wp14:editId="1E3E7062">
          <wp:simplePos x="0" y="0"/>
          <wp:positionH relativeFrom="column">
            <wp:posOffset>2082165</wp:posOffset>
          </wp:positionH>
          <wp:positionV relativeFrom="paragraph">
            <wp:posOffset>-272415</wp:posOffset>
          </wp:positionV>
          <wp:extent cx="1779789" cy="530705"/>
          <wp:effectExtent l="0" t="0" r="0" b="317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789" cy="53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039B7" w14:textId="77777777" w:rsidR="00DA2AEF" w:rsidRDefault="00DA2AEF">
    <w:pPr>
      <w:pStyle w:val="Header"/>
      <w:jc w:val="center"/>
      <w:rPr>
        <w:caps/>
        <w:color w:val="4472C4" w:themeColor="accent1"/>
      </w:rPr>
    </w:pPr>
  </w:p>
  <w:p w14:paraId="0A72DB67" w14:textId="77777777" w:rsidR="00DA2AEF" w:rsidRDefault="00DA2A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E9F"/>
    <w:multiLevelType w:val="hybridMultilevel"/>
    <w:tmpl w:val="EEF00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728D1"/>
    <w:multiLevelType w:val="hybridMultilevel"/>
    <w:tmpl w:val="990E2E00"/>
    <w:numStyleLink w:val="List20"/>
  </w:abstractNum>
  <w:abstractNum w:abstractNumId="2" w15:restartNumberingAfterBreak="0">
    <w:nsid w:val="5A954C09"/>
    <w:multiLevelType w:val="hybridMultilevel"/>
    <w:tmpl w:val="8818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73656"/>
    <w:multiLevelType w:val="hybridMultilevel"/>
    <w:tmpl w:val="9CB2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07069"/>
    <w:multiLevelType w:val="hybridMultilevel"/>
    <w:tmpl w:val="990E2E00"/>
    <w:styleLink w:val="List20"/>
    <w:lvl w:ilvl="0" w:tplc="268A0632">
      <w:start w:val="1"/>
      <w:numFmt w:val="bullet"/>
      <w:lvlText w:val="•"/>
      <w:lvlJc w:val="left"/>
      <w:pPr>
        <w:tabs>
          <w:tab w:val="left" w:pos="810"/>
        </w:tabs>
        <w:ind w:left="75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  <w:lvl w:ilvl="1" w:tplc="27A083F4">
      <w:start w:val="1"/>
      <w:numFmt w:val="bullet"/>
      <w:lvlText w:val="o"/>
      <w:lvlJc w:val="left"/>
      <w:pPr>
        <w:tabs>
          <w:tab w:val="left" w:pos="750"/>
          <w:tab w:val="left" w:pos="810"/>
        </w:tabs>
        <w:ind w:left="1560" w:hanging="45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  <w:lvl w:ilvl="2" w:tplc="924E5C5A">
      <w:start w:val="1"/>
      <w:numFmt w:val="bullet"/>
      <w:lvlText w:val="•"/>
      <w:lvlJc w:val="left"/>
      <w:pPr>
        <w:tabs>
          <w:tab w:val="left" w:pos="750"/>
          <w:tab w:val="left" w:pos="810"/>
        </w:tabs>
        <w:ind w:left="235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  <w:lvl w:ilvl="3" w:tplc="4074295C">
      <w:start w:val="1"/>
      <w:numFmt w:val="bullet"/>
      <w:lvlText w:val="•"/>
      <w:lvlJc w:val="left"/>
      <w:pPr>
        <w:tabs>
          <w:tab w:val="left" w:pos="750"/>
          <w:tab w:val="left" w:pos="810"/>
        </w:tabs>
        <w:ind w:left="3000" w:hanging="45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  <w:lvl w:ilvl="4" w:tplc="1A3E1A84">
      <w:start w:val="1"/>
      <w:numFmt w:val="bullet"/>
      <w:lvlText w:val="o"/>
      <w:lvlJc w:val="left"/>
      <w:pPr>
        <w:tabs>
          <w:tab w:val="left" w:pos="750"/>
          <w:tab w:val="left" w:pos="810"/>
        </w:tabs>
        <w:ind w:left="3720" w:hanging="45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  <w:lvl w:ilvl="5" w:tplc="BE6EF4DE">
      <w:start w:val="1"/>
      <w:numFmt w:val="bullet"/>
      <w:lvlText w:val="▪"/>
      <w:lvlJc w:val="left"/>
      <w:pPr>
        <w:tabs>
          <w:tab w:val="left" w:pos="750"/>
          <w:tab w:val="left" w:pos="810"/>
        </w:tabs>
        <w:ind w:left="444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  <w:lvl w:ilvl="6" w:tplc="701097A2">
      <w:start w:val="1"/>
      <w:numFmt w:val="bullet"/>
      <w:lvlText w:val="•"/>
      <w:lvlJc w:val="left"/>
      <w:pPr>
        <w:tabs>
          <w:tab w:val="left" w:pos="750"/>
          <w:tab w:val="left" w:pos="810"/>
        </w:tabs>
        <w:ind w:left="5160" w:hanging="45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  <w:lvl w:ilvl="7" w:tplc="CB10A202">
      <w:start w:val="1"/>
      <w:numFmt w:val="bullet"/>
      <w:lvlText w:val="o"/>
      <w:lvlJc w:val="left"/>
      <w:pPr>
        <w:tabs>
          <w:tab w:val="left" w:pos="750"/>
          <w:tab w:val="left" w:pos="810"/>
        </w:tabs>
        <w:ind w:left="5880" w:hanging="45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  <w:lvl w:ilvl="8" w:tplc="AF2E0A18">
      <w:start w:val="1"/>
      <w:numFmt w:val="bullet"/>
      <w:lvlText w:val="▪"/>
      <w:lvlJc w:val="left"/>
      <w:pPr>
        <w:tabs>
          <w:tab w:val="left" w:pos="750"/>
          <w:tab w:val="left" w:pos="810"/>
        </w:tabs>
        <w:ind w:left="660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</w:abstractNum>
  <w:num w:numId="1" w16cid:durableId="144979510">
    <w:abstractNumId w:val="0"/>
  </w:num>
  <w:num w:numId="2" w16cid:durableId="1806435633">
    <w:abstractNumId w:val="3"/>
  </w:num>
  <w:num w:numId="3" w16cid:durableId="383067767">
    <w:abstractNumId w:val="2"/>
  </w:num>
  <w:num w:numId="4" w16cid:durableId="2056853436">
    <w:abstractNumId w:val="4"/>
  </w:num>
  <w:num w:numId="5" w16cid:durableId="1456409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14"/>
    <w:rsid w:val="000367D0"/>
    <w:rsid w:val="000503DD"/>
    <w:rsid w:val="000D44DF"/>
    <w:rsid w:val="000F0133"/>
    <w:rsid w:val="00167E57"/>
    <w:rsid w:val="001B0886"/>
    <w:rsid w:val="00214180"/>
    <w:rsid w:val="002F59C7"/>
    <w:rsid w:val="00373FC4"/>
    <w:rsid w:val="004059ED"/>
    <w:rsid w:val="00421A49"/>
    <w:rsid w:val="00487078"/>
    <w:rsid w:val="00497860"/>
    <w:rsid w:val="004B26B6"/>
    <w:rsid w:val="00527335"/>
    <w:rsid w:val="00617D92"/>
    <w:rsid w:val="00620420"/>
    <w:rsid w:val="00680A9A"/>
    <w:rsid w:val="00746057"/>
    <w:rsid w:val="0077128C"/>
    <w:rsid w:val="007E5896"/>
    <w:rsid w:val="00831BDE"/>
    <w:rsid w:val="00872CA5"/>
    <w:rsid w:val="008A0E3D"/>
    <w:rsid w:val="008E7F20"/>
    <w:rsid w:val="00995C4C"/>
    <w:rsid w:val="00996401"/>
    <w:rsid w:val="009C1E98"/>
    <w:rsid w:val="00A24CFB"/>
    <w:rsid w:val="00A43BCA"/>
    <w:rsid w:val="00A61BA4"/>
    <w:rsid w:val="00AE2314"/>
    <w:rsid w:val="00B20F50"/>
    <w:rsid w:val="00B429DA"/>
    <w:rsid w:val="00B927DB"/>
    <w:rsid w:val="00BD65BD"/>
    <w:rsid w:val="00BE6D59"/>
    <w:rsid w:val="00C64644"/>
    <w:rsid w:val="00CE6FC8"/>
    <w:rsid w:val="00CF789D"/>
    <w:rsid w:val="00D32AD4"/>
    <w:rsid w:val="00DA2AEF"/>
    <w:rsid w:val="00DA3FE6"/>
    <w:rsid w:val="00E111C3"/>
    <w:rsid w:val="00E52CCB"/>
    <w:rsid w:val="00E91273"/>
    <w:rsid w:val="00EB55A8"/>
    <w:rsid w:val="00EF1815"/>
    <w:rsid w:val="00EF4C75"/>
    <w:rsid w:val="00F8047A"/>
    <w:rsid w:val="00F82545"/>
    <w:rsid w:val="00F9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CBBD2"/>
  <w15:chartTrackingRefBased/>
  <w15:docId w15:val="{C066D508-5EA7-4696-A74F-E80F47F6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314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3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23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231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23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231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231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231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231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231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31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23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231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314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2314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23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23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23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23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E231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23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23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23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E23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2314"/>
    <w:rPr>
      <w:i/>
      <w:iCs/>
      <w:color w:val="404040" w:themeColor="text1" w:themeTint="BF"/>
    </w:rPr>
  </w:style>
  <w:style w:type="paragraph" w:styleId="ListParagraph">
    <w:name w:val="List Paragraph"/>
    <w:basedOn w:val="Normal"/>
    <w:qFormat/>
    <w:rsid w:val="00AE23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E2314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231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2314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E2314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E2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314"/>
    <w:rPr>
      <w:kern w:val="2"/>
      <w:sz w:val="24"/>
      <w:szCs w:val="24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AE2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14"/>
    <w:rPr>
      <w:kern w:val="2"/>
      <w:sz w:val="24"/>
      <w:szCs w:val="24"/>
      <w14:ligatures w14:val="standardContextual"/>
    </w:rPr>
  </w:style>
  <w:style w:type="paragraph" w:styleId="NormalWeb">
    <w:name w:val="Normal (Web)"/>
    <w:basedOn w:val="Normal"/>
    <w:uiPriority w:val="99"/>
    <w:unhideWhenUsed/>
    <w:rsid w:val="00AE231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zh-CN"/>
      <w14:ligatures w14:val="none"/>
    </w:rPr>
  </w:style>
  <w:style w:type="paragraph" w:customStyle="1" w:styleId="paragraph">
    <w:name w:val="paragraph"/>
    <w:basedOn w:val="Normal"/>
    <w:rsid w:val="00AE231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  <w:style w:type="character" w:customStyle="1" w:styleId="normaltextrun">
    <w:name w:val="normaltextrun"/>
    <w:basedOn w:val="DefaultParagraphFont"/>
    <w:rsid w:val="00AE2314"/>
  </w:style>
  <w:style w:type="character" w:customStyle="1" w:styleId="eop">
    <w:name w:val="eop"/>
    <w:basedOn w:val="DefaultParagraphFont"/>
    <w:rsid w:val="00AE2314"/>
  </w:style>
  <w:style w:type="character" w:customStyle="1" w:styleId="None">
    <w:name w:val="None"/>
    <w:rsid w:val="00AE2314"/>
  </w:style>
  <w:style w:type="paragraph" w:customStyle="1" w:styleId="Default">
    <w:name w:val="Default"/>
    <w:rsid w:val="00AE23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14:ligatures w14:val="standardContextual"/>
    </w:rPr>
  </w:style>
  <w:style w:type="character" w:customStyle="1" w:styleId="tabchar">
    <w:name w:val="tabchar"/>
    <w:basedOn w:val="DefaultParagraphFont"/>
    <w:rsid w:val="00AE2314"/>
  </w:style>
  <w:style w:type="paragraph" w:customStyle="1" w:styleId="BodyA">
    <w:name w:val="Body A"/>
    <w:rsid w:val="00AE23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numbering" w:customStyle="1" w:styleId="List20">
    <w:name w:val="List 20"/>
    <w:rsid w:val="00D32AD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Hanley</dc:creator>
  <cp:keywords/>
  <dc:description/>
  <cp:lastModifiedBy>Vishal Verma</cp:lastModifiedBy>
  <cp:revision>4</cp:revision>
  <dcterms:created xsi:type="dcterms:W3CDTF">2024-03-20T18:24:00Z</dcterms:created>
  <dcterms:modified xsi:type="dcterms:W3CDTF">2024-03-20T19:44:00Z</dcterms:modified>
</cp:coreProperties>
</file>